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27FDB7">
      <w:pPr>
        <w:keepNext w:val="0"/>
        <w:keepLines w:val="0"/>
        <w:pageBreakBefore w:val="0"/>
        <w:widowControl w:val="0"/>
        <w:kinsoku/>
        <w:wordWrap w:val="0"/>
        <w:overflowPunct/>
        <w:topLinePunct w:val="0"/>
        <w:autoSpaceDE/>
        <w:autoSpaceDN/>
        <w:bidi w:val="0"/>
        <w:adjustRightInd/>
        <w:snapToGrid/>
        <w:ind w:right="316" w:rightChars="100"/>
        <w:jc w:val="both"/>
        <w:textAlignment w:val="auto"/>
        <w:outlineLvl w:val="9"/>
        <w:rPr>
          <w:rFonts w:hint="eastAsia" w:ascii="黑体" w:hAnsi="黑体" w:eastAsia="黑体" w:cs="黑体"/>
          <w:b w:val="0"/>
          <w:color w:val="000000"/>
          <w:sz w:val="32"/>
          <w:lang w:val="en-US" w:eastAsia="zh-CN"/>
        </w:rPr>
      </w:pPr>
      <w:r>
        <w:rPr>
          <w:rFonts w:hint="eastAsia" w:ascii="黑体" w:hAnsi="黑体" w:eastAsia="黑体" w:cs="黑体"/>
          <w:b w:val="0"/>
          <w:color w:val="000000"/>
          <w:sz w:val="32"/>
          <w:lang w:val="en-US" w:eastAsia="zh-CN"/>
        </w:rPr>
        <w:t>附件</w:t>
      </w:r>
    </w:p>
    <w:p w14:paraId="02D04CA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color w:val="000000"/>
          <w:kern w:val="0"/>
          <w:sz w:val="44"/>
          <w:szCs w:val="44"/>
          <w:highlight w:val="none"/>
          <w:lang w:val="en-US" w:eastAsia="zh-CN" w:bidi="ar"/>
        </w:rPr>
      </w:pPr>
      <w:r>
        <w:rPr>
          <w:rFonts w:hint="eastAsia" w:ascii="方正小标宋简体" w:hAnsi="方正小标宋简体" w:eastAsia="方正小标宋简体" w:cs="方正小标宋简体"/>
          <w:color w:val="000000"/>
          <w:kern w:val="0"/>
          <w:sz w:val="44"/>
          <w:szCs w:val="44"/>
          <w:highlight w:val="none"/>
          <w:lang w:val="en-US" w:eastAsia="zh-CN" w:bidi="ar"/>
        </w:rPr>
        <w:t>第四届山东省信息技术产业发展大会</w:t>
      </w:r>
    </w:p>
    <w:p w14:paraId="569D2D2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color w:val="000000"/>
          <w:kern w:val="0"/>
          <w:sz w:val="44"/>
          <w:szCs w:val="44"/>
          <w:highlight w:val="none"/>
          <w:lang w:val="en-US" w:eastAsia="zh-CN" w:bidi="ar"/>
        </w:rPr>
      </w:pPr>
      <w:r>
        <w:rPr>
          <w:rFonts w:hint="eastAsia" w:ascii="方正小标宋简体" w:hAnsi="方正小标宋简体" w:eastAsia="方正小标宋简体" w:cs="方正小标宋简体"/>
          <w:color w:val="000000"/>
          <w:kern w:val="0"/>
          <w:sz w:val="44"/>
          <w:szCs w:val="44"/>
          <w:highlight w:val="none"/>
          <w:lang w:val="en-US" w:eastAsia="zh-CN" w:bidi="ar"/>
        </w:rPr>
        <w:t>及系列活动策划方案</w:t>
      </w:r>
    </w:p>
    <w:p w14:paraId="36F43248">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_GB2312" w:hAnsi="仿宋_GB2312" w:eastAsia="仿宋_GB2312" w:cs="仿宋_GB2312"/>
          <w:color w:val="000000"/>
          <w:kern w:val="0"/>
          <w:sz w:val="32"/>
          <w:szCs w:val="32"/>
          <w:highlight w:val="none"/>
          <w:lang w:val="en-US" w:eastAsia="zh-CN" w:bidi="ar"/>
        </w:rPr>
      </w:pPr>
    </w:p>
    <w:p w14:paraId="3104607C">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left="0" w:leftChars="0" w:right="0" w:rightChars="0" w:firstLine="632" w:firstLineChars="200"/>
        <w:jc w:val="both"/>
        <w:textAlignment w:val="baseline"/>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b w:val="0"/>
          <w:bCs w:val="0"/>
          <w:color w:val="000000"/>
          <w:sz w:val="32"/>
          <w:szCs w:val="32"/>
          <w:highlight w:val="none"/>
          <w:lang w:val="en-US" w:eastAsia="zh-CN"/>
        </w:rPr>
        <w:t>当前，新一轮科技革命与产业变革纵深推进，国家层面深入实施数字中国、制造强国、网络强国建设战略，全面落地“人工智能+”行动，将数实融合、先进制造业升级作为培育新质生产力、构建现代化产业体系的核心抓手，为全国电子信息产业迭代发展划定了战略方向、明确了路径要求。</w:t>
      </w:r>
    </w:p>
    <w:p w14:paraId="1F39AAE2">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left="0" w:leftChars="0" w:right="0" w:rightChars="0" w:firstLine="632" w:firstLineChars="200"/>
        <w:jc w:val="both"/>
        <w:textAlignment w:val="baseline"/>
        <w:rPr>
          <w:rFonts w:hint="eastAsia" w:ascii="Times New Roman" w:hAnsi="Times New Roman" w:eastAsia="仿宋_GB2312" w:cs="Times New Roman"/>
          <w:b w:val="0"/>
          <w:bCs w:val="0"/>
          <w:color w:val="000000"/>
          <w:sz w:val="32"/>
          <w:szCs w:val="32"/>
          <w:highlight w:val="none"/>
          <w:lang w:eastAsia="zh-CN"/>
        </w:rPr>
      </w:pPr>
      <w:r>
        <w:rPr>
          <w:rFonts w:hint="eastAsia" w:ascii="仿宋_GB2312" w:hAnsi="仿宋_GB2312" w:eastAsia="仿宋_GB2312" w:cs="仿宋_GB2312"/>
          <w:b w:val="0"/>
          <w:bCs w:val="0"/>
          <w:color w:val="000000"/>
          <w:sz w:val="32"/>
          <w:szCs w:val="32"/>
          <w:highlight w:val="none"/>
          <w:lang w:val="en-US" w:eastAsia="zh-CN"/>
        </w:rPr>
        <w:t>立足山东发展层面，正值“十五五”开局起步关键窗口期，全省紧扣国家战略部署，聚焦电子信息制造业、高端先进制造业重点赛道，持续深化人工智能赋能产业转型升级，全力推进数字强省、制造强省建设，着力破解产业链协同短板、壮大产业集群、塑造区域产业竞争新优势。为精准对接国家及我省产业发展规划，汇聚政产学研用及国际优质资源，引领全省信息技术产业创新突破、提质跃升，山东电子学会、山东省信息产业协会拟于2026年10月16日在泰安市举办第四届山东省信息技术产业发展大会及系列配套活动。具体会议</w:t>
      </w:r>
      <w:r>
        <w:rPr>
          <w:rFonts w:hint="eastAsia" w:ascii="仿宋_GB2312" w:hAnsi="仿宋_GB2312" w:cs="仿宋_GB2312"/>
          <w:b w:val="0"/>
          <w:bCs w:val="0"/>
          <w:color w:val="000000"/>
          <w:sz w:val="32"/>
          <w:szCs w:val="32"/>
          <w:highlight w:val="none"/>
          <w:lang w:val="en-US" w:eastAsia="zh-CN"/>
        </w:rPr>
        <w:t>事项</w:t>
      </w:r>
      <w:r>
        <w:rPr>
          <w:rFonts w:hint="eastAsia" w:ascii="仿宋_GB2312" w:hAnsi="仿宋_GB2312" w:eastAsia="仿宋_GB2312" w:cs="仿宋_GB2312"/>
          <w:b w:val="0"/>
          <w:bCs w:val="0"/>
          <w:color w:val="000000"/>
          <w:sz w:val="32"/>
          <w:szCs w:val="32"/>
          <w:highlight w:val="none"/>
          <w:lang w:val="en-US" w:eastAsia="zh-CN"/>
        </w:rPr>
        <w:t>如下：</w:t>
      </w:r>
    </w:p>
    <w:p w14:paraId="285F53CD">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left="0" w:leftChars="0" w:right="0" w:rightChars="0" w:firstLine="632" w:firstLineChars="200"/>
        <w:jc w:val="both"/>
        <w:textAlignment w:val="baseline"/>
        <w:rPr>
          <w:rFonts w:hint="eastAsia" w:ascii="Times New Roman" w:hAnsi="Times New Roman" w:eastAsia="黑体" w:cs="Times New Roman"/>
          <w:b w:val="0"/>
          <w:bCs w:val="0"/>
          <w:color w:val="000000"/>
          <w:kern w:val="2"/>
          <w:sz w:val="32"/>
          <w:szCs w:val="32"/>
          <w:highlight w:val="none"/>
          <w:lang w:val="en-US" w:eastAsia="zh-CN" w:bidi="zh-CN"/>
        </w:rPr>
      </w:pPr>
      <w:r>
        <w:rPr>
          <w:rFonts w:hint="eastAsia" w:ascii="黑体" w:hAnsi="黑体" w:eastAsia="黑体" w:cs="黑体"/>
          <w:b w:val="0"/>
          <w:bCs w:val="0"/>
          <w:color w:val="000000"/>
          <w:sz w:val="32"/>
          <w:szCs w:val="32"/>
          <w:highlight w:val="none"/>
          <w:lang w:val="en-US" w:eastAsia="zh-CN"/>
        </w:rPr>
        <w:t>一、</w:t>
      </w:r>
      <w:r>
        <w:rPr>
          <w:rFonts w:hint="eastAsia" w:ascii="黑体" w:hAnsi="黑体" w:eastAsia="黑体" w:cs="黑体"/>
          <w:b w:val="0"/>
          <w:bCs w:val="0"/>
          <w:color w:val="000000"/>
          <w:kern w:val="2"/>
          <w:sz w:val="32"/>
          <w:szCs w:val="32"/>
          <w:highlight w:val="none"/>
          <w:lang w:val="en-US" w:eastAsia="zh-CN" w:bidi="zh-CN"/>
        </w:rPr>
        <w:t>大会</w:t>
      </w:r>
      <w:r>
        <w:rPr>
          <w:rFonts w:hint="eastAsia" w:ascii="Times New Roman" w:hAnsi="Times New Roman" w:eastAsia="黑体" w:cs="Times New Roman"/>
          <w:b w:val="0"/>
          <w:bCs w:val="0"/>
          <w:color w:val="000000"/>
          <w:kern w:val="2"/>
          <w:sz w:val="32"/>
          <w:szCs w:val="32"/>
          <w:highlight w:val="none"/>
          <w:lang w:val="en-US" w:eastAsia="zh-CN" w:bidi="zh-CN"/>
        </w:rPr>
        <w:t>总体概况</w:t>
      </w:r>
    </w:p>
    <w:p w14:paraId="32D0EDF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2" w:leftChars="200" w:right="0" w:rightChars="0" w:firstLine="0" w:firstLineChars="0"/>
        <w:jc w:val="left"/>
        <w:textAlignment w:val="auto"/>
        <w:rPr>
          <w:rFonts w:hint="eastAsia" w:ascii="楷体_GB2312" w:hAnsi="楷体_GB2312" w:eastAsia="楷体_GB2312" w:cs="楷体_GB2312"/>
          <w:color w:val="000000"/>
          <w:kern w:val="0"/>
          <w:sz w:val="32"/>
          <w:szCs w:val="32"/>
          <w:highlight w:val="none"/>
          <w:lang w:val="en-US" w:bidi="ar"/>
        </w:rPr>
      </w:pPr>
      <w:r>
        <w:rPr>
          <w:rFonts w:hint="eastAsia" w:ascii="楷体_GB2312" w:hAnsi="楷体_GB2312" w:eastAsia="楷体_GB2312" w:cs="楷体_GB2312"/>
          <w:b w:val="0"/>
          <w:bCs w:val="0"/>
          <w:color w:val="000000"/>
          <w:kern w:val="0"/>
          <w:sz w:val="32"/>
          <w:szCs w:val="32"/>
          <w:highlight w:val="none"/>
          <w:lang w:val="en-US" w:eastAsia="zh-CN" w:bidi="ar"/>
        </w:rPr>
        <w:t>（一）组织架构（拟）</w:t>
      </w:r>
    </w:p>
    <w:p w14:paraId="2DB5A34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color w:val="000000"/>
          <w:sz w:val="32"/>
          <w:szCs w:val="32"/>
          <w:highlight w:val="none"/>
          <w:lang w:val="en-US" w:eastAsia="zh-CN"/>
        </w:rPr>
      </w:pPr>
      <w:bookmarkStart w:id="0" w:name="OLE_LINK27"/>
      <w:r>
        <w:rPr>
          <w:rFonts w:hint="default" w:ascii="Times New Roman" w:hAnsi="Times New Roman" w:eastAsia="仿宋_GB2312" w:cs="Times New Roman"/>
          <w:color w:val="000000"/>
          <w:sz w:val="32"/>
          <w:szCs w:val="32"/>
          <w:highlight w:val="none"/>
          <w:lang w:val="en-US" w:eastAsia="zh-CN"/>
        </w:rPr>
        <w:t>指导单位：国家产业基础专家委员会</w:t>
      </w:r>
    </w:p>
    <w:p w14:paraId="7A6ADC3D">
      <w:pPr>
        <w:keepNext w:val="0"/>
        <w:keepLines w:val="0"/>
        <w:pageBreakBefore w:val="0"/>
        <w:widowControl w:val="0"/>
        <w:kinsoku/>
        <w:wordWrap/>
        <w:overflowPunct/>
        <w:topLinePunct w:val="0"/>
        <w:autoSpaceDE/>
        <w:autoSpaceDN/>
        <w:bidi w:val="0"/>
        <w:adjustRightInd/>
        <w:snapToGrid/>
        <w:spacing w:line="560" w:lineRule="exact"/>
        <w:ind w:left="0" w:leftChars="0" w:firstLine="2212" w:firstLineChars="7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中国电子企业协会</w:t>
      </w:r>
    </w:p>
    <w:p w14:paraId="522B18E9">
      <w:pPr>
        <w:keepNext w:val="0"/>
        <w:keepLines w:val="0"/>
        <w:pageBreakBefore w:val="0"/>
        <w:widowControl w:val="0"/>
        <w:kinsoku/>
        <w:wordWrap/>
        <w:overflowPunct/>
        <w:topLinePunct w:val="0"/>
        <w:autoSpaceDE/>
        <w:autoSpaceDN/>
        <w:bidi w:val="0"/>
        <w:adjustRightInd/>
        <w:snapToGrid/>
        <w:spacing w:line="560" w:lineRule="exact"/>
        <w:ind w:left="0" w:leftChars="0" w:firstLine="2212" w:firstLineChars="7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山东省工商业联合会</w:t>
      </w:r>
    </w:p>
    <w:p w14:paraId="47115F9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主办单位：山东电子学会</w:t>
      </w:r>
    </w:p>
    <w:p w14:paraId="41778D9F">
      <w:pPr>
        <w:keepNext w:val="0"/>
        <w:keepLines w:val="0"/>
        <w:pageBreakBefore w:val="0"/>
        <w:widowControl w:val="0"/>
        <w:kinsoku/>
        <w:wordWrap/>
        <w:overflowPunct/>
        <w:topLinePunct w:val="0"/>
        <w:autoSpaceDE/>
        <w:autoSpaceDN/>
        <w:bidi w:val="0"/>
        <w:adjustRightInd/>
        <w:snapToGrid/>
        <w:spacing w:line="560" w:lineRule="exact"/>
        <w:ind w:firstLine="2212" w:firstLineChars="7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山东省信息产业协会</w:t>
      </w:r>
    </w:p>
    <w:bookmarkEnd w:id="0"/>
    <w:p w14:paraId="1C3DFD1A">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协办单位：泰安市科学技术协会</w:t>
      </w:r>
    </w:p>
    <w:p w14:paraId="609B064D">
      <w:pPr>
        <w:keepNext w:val="0"/>
        <w:keepLines w:val="0"/>
        <w:pageBreakBefore w:val="0"/>
        <w:widowControl w:val="0"/>
        <w:kinsoku/>
        <w:wordWrap/>
        <w:overflowPunct/>
        <w:topLinePunct w:val="0"/>
        <w:autoSpaceDE/>
        <w:autoSpaceDN/>
        <w:bidi w:val="0"/>
        <w:adjustRightInd/>
        <w:snapToGrid/>
        <w:spacing w:line="560" w:lineRule="exact"/>
        <w:ind w:firstLine="2212" w:firstLineChars="700"/>
        <w:textAlignment w:val="auto"/>
        <w:rPr>
          <w:rFonts w:hint="default" w:ascii="Times New Roman" w:hAnsi="Times New Roman" w:eastAsia="仿宋_GB2312" w:cs="Times New Roman"/>
          <w:color w:val="000000"/>
          <w:sz w:val="32"/>
          <w:szCs w:val="32"/>
          <w:highlight w:val="none"/>
          <w:lang w:val="en-US" w:eastAsia="zh-CN"/>
        </w:rPr>
      </w:pPr>
      <w:r>
        <w:rPr>
          <w:rFonts w:hint="eastAsia" w:ascii="Times New Roman" w:hAnsi="Times New Roman" w:cs="Times New Roman"/>
          <w:color w:val="000000"/>
          <w:sz w:val="32"/>
          <w:szCs w:val="32"/>
          <w:highlight w:val="none"/>
          <w:lang w:val="en-US" w:eastAsia="zh-CN"/>
        </w:rPr>
        <w:t>肥城市科学技术协会</w:t>
      </w:r>
    </w:p>
    <w:p w14:paraId="217C134E">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632" w:leftChars="200" w:firstLine="0" w:firstLineChars="0"/>
        <w:jc w:val="left"/>
        <w:textAlignment w:val="auto"/>
        <w:rPr>
          <w:rFonts w:hint="eastAsia" w:ascii="楷体_GB2312" w:hAnsi="楷体_GB2312" w:eastAsia="楷体_GB2312" w:cs="楷体_GB2312"/>
          <w:color w:val="000000"/>
          <w:kern w:val="0"/>
          <w:sz w:val="32"/>
          <w:szCs w:val="32"/>
          <w:highlight w:val="none"/>
          <w:lang w:val="en-US" w:eastAsia="zh-CN" w:bidi="ar"/>
        </w:rPr>
      </w:pPr>
      <w:r>
        <w:rPr>
          <w:rFonts w:hint="eastAsia" w:ascii="楷体_GB2312" w:hAnsi="楷体_GB2312" w:eastAsia="楷体_GB2312" w:cs="楷体_GB2312"/>
          <w:color w:val="000000"/>
          <w:kern w:val="0"/>
          <w:sz w:val="32"/>
          <w:szCs w:val="32"/>
          <w:highlight w:val="none"/>
          <w:lang w:val="en-US" w:eastAsia="zh-CN" w:bidi="ar"/>
        </w:rPr>
        <w:t>大会主题</w:t>
      </w:r>
    </w:p>
    <w:p w14:paraId="28B8B5E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2" w:leftChars="200" w:firstLine="0" w:firstLineChars="0"/>
        <w:jc w:val="left"/>
        <w:textAlignment w:val="auto"/>
        <w:rPr>
          <w:rFonts w:hint="eastAsia" w:ascii="仿宋_GB2312" w:hAnsi="仿宋_GB2312" w:cs="仿宋_GB2312"/>
          <w:color w:val="000000"/>
          <w:kern w:val="0"/>
          <w:sz w:val="32"/>
          <w:szCs w:val="32"/>
          <w:highlight w:val="none"/>
          <w:lang w:val="en-US" w:eastAsia="zh-CN" w:bidi="ar"/>
        </w:rPr>
      </w:pPr>
      <w:r>
        <w:rPr>
          <w:rFonts w:hint="eastAsia" w:ascii="仿宋_GB2312" w:hAnsi="仿宋_GB2312" w:eastAsia="仿宋_GB2312" w:cs="仿宋_GB2312"/>
          <w:b/>
          <w:bCs/>
          <w:color w:val="000000"/>
          <w:kern w:val="0"/>
          <w:sz w:val="32"/>
          <w:szCs w:val="32"/>
          <w:highlight w:val="none"/>
          <w:lang w:val="en-US" w:eastAsia="zh-CN" w:bidi="ar"/>
        </w:rPr>
        <w:t>主题：</w:t>
      </w:r>
      <w:r>
        <w:rPr>
          <w:rFonts w:hint="eastAsia" w:ascii="仿宋_GB2312" w:hAnsi="仿宋_GB2312" w:cs="仿宋_GB2312"/>
          <w:b/>
          <w:bCs/>
          <w:color w:val="000000"/>
          <w:kern w:val="0"/>
          <w:sz w:val="32"/>
          <w:szCs w:val="32"/>
          <w:highlight w:val="none"/>
          <w:lang w:val="en-US" w:eastAsia="zh-CN" w:bidi="ar"/>
        </w:rPr>
        <w:t>向新 向智 铸未来</w:t>
      </w:r>
    </w:p>
    <w:p w14:paraId="06C813A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2" w:leftChars="200" w:firstLine="0" w:firstLineChars="0"/>
        <w:jc w:val="left"/>
        <w:textAlignment w:val="auto"/>
        <w:rPr>
          <w:rFonts w:hint="eastAsia" w:ascii="楷体_GB2312" w:hAnsi="楷体_GB2312" w:eastAsia="楷体_GB2312" w:cs="楷体_GB2312"/>
          <w:color w:val="000000"/>
          <w:kern w:val="0"/>
          <w:sz w:val="32"/>
          <w:szCs w:val="32"/>
          <w:highlight w:val="none"/>
          <w:lang w:val="en-US" w:eastAsia="zh-CN" w:bidi="ar"/>
        </w:rPr>
      </w:pPr>
      <w:r>
        <w:rPr>
          <w:rFonts w:hint="eastAsia" w:ascii="楷体_GB2312" w:hAnsi="楷体_GB2312" w:eastAsia="楷体_GB2312" w:cs="楷体_GB2312"/>
          <w:color w:val="000000"/>
          <w:kern w:val="0"/>
          <w:sz w:val="32"/>
          <w:szCs w:val="32"/>
          <w:highlight w:val="none"/>
          <w:lang w:val="en-US" w:eastAsia="zh-CN" w:bidi="ar"/>
        </w:rPr>
        <w:t>（三）时间地点</w:t>
      </w:r>
    </w:p>
    <w:p w14:paraId="2E54116A">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left"/>
        <w:textAlignment w:val="auto"/>
        <w:rPr>
          <w:rFonts w:hint="default" w:ascii="仿宋_GB2312" w:hAnsi="仿宋_GB2312" w:cs="仿宋_GB2312"/>
          <w:color w:val="000000"/>
          <w:kern w:val="0"/>
          <w:sz w:val="32"/>
          <w:szCs w:val="32"/>
          <w:highlight w:val="none"/>
          <w:lang w:val="en-US" w:eastAsia="zh-CN" w:bidi="ar"/>
        </w:rPr>
      </w:pPr>
      <w:r>
        <w:rPr>
          <w:rFonts w:hint="eastAsia" w:ascii="仿宋_GB2312" w:hAnsi="仿宋_GB2312" w:cs="仿宋_GB2312"/>
          <w:color w:val="000000"/>
          <w:kern w:val="0"/>
          <w:sz w:val="32"/>
          <w:szCs w:val="32"/>
          <w:highlight w:val="none"/>
          <w:lang w:val="en-US" w:eastAsia="zh-CN" w:bidi="ar"/>
        </w:rPr>
        <w:t>时间：2026年10月</w:t>
      </w:r>
      <w:r>
        <w:rPr>
          <w:rFonts w:hint="eastAsia" w:ascii="仿宋_GB2312" w:hAnsi="仿宋_GB2312" w:cs="仿宋_GB2312"/>
          <w:b w:val="0"/>
          <w:bCs w:val="0"/>
          <w:sz w:val="32"/>
          <w:szCs w:val="32"/>
          <w:lang w:val="en-US" w:eastAsia="zh-CN"/>
        </w:rPr>
        <w:t>16—</w:t>
      </w:r>
      <w:r>
        <w:rPr>
          <w:rFonts w:hint="eastAsia" w:ascii="仿宋_GB2312" w:hAnsi="仿宋_GB2312" w:eastAsia="仿宋_GB2312" w:cs="仿宋_GB2312"/>
          <w:b w:val="0"/>
          <w:bCs w:val="0"/>
          <w:sz w:val="32"/>
          <w:szCs w:val="32"/>
          <w:lang w:val="en-US" w:eastAsia="zh-CN"/>
        </w:rPr>
        <w:t>1</w:t>
      </w:r>
      <w:r>
        <w:rPr>
          <w:rFonts w:hint="eastAsia" w:ascii="仿宋_GB2312" w:hAnsi="仿宋_GB2312" w:cs="仿宋_GB2312"/>
          <w:b w:val="0"/>
          <w:bCs w:val="0"/>
          <w:sz w:val="32"/>
          <w:szCs w:val="32"/>
          <w:lang w:val="en-US" w:eastAsia="zh-CN"/>
        </w:rPr>
        <w:t>7</w:t>
      </w:r>
      <w:r>
        <w:rPr>
          <w:rFonts w:hint="eastAsia" w:ascii="仿宋_GB2312" w:hAnsi="仿宋_GB2312" w:eastAsia="仿宋_GB2312" w:cs="仿宋_GB2312"/>
          <w:b w:val="0"/>
          <w:bCs w:val="0"/>
          <w:sz w:val="32"/>
          <w:szCs w:val="32"/>
          <w:lang w:val="en-US" w:eastAsia="zh-CN"/>
        </w:rPr>
        <w:t>日</w:t>
      </w:r>
    </w:p>
    <w:p w14:paraId="2A002C82">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left"/>
        <w:textAlignment w:val="auto"/>
        <w:rPr>
          <w:rFonts w:hint="default" w:ascii="仿宋_GB2312" w:hAnsi="仿宋_GB2312" w:cs="仿宋_GB2312"/>
          <w:color w:val="000000"/>
          <w:kern w:val="0"/>
          <w:sz w:val="32"/>
          <w:szCs w:val="32"/>
          <w:highlight w:val="none"/>
          <w:lang w:val="en-US" w:eastAsia="zh-CN" w:bidi="ar"/>
        </w:rPr>
      </w:pPr>
      <w:r>
        <w:rPr>
          <w:rFonts w:hint="eastAsia" w:ascii="仿宋_GB2312" w:hAnsi="仿宋_GB2312" w:cs="仿宋_GB2312"/>
          <w:color w:val="000000"/>
          <w:kern w:val="0"/>
          <w:sz w:val="32"/>
          <w:szCs w:val="32"/>
          <w:highlight w:val="none"/>
          <w:lang w:val="en-US" w:eastAsia="zh-CN" w:bidi="ar"/>
        </w:rPr>
        <w:t>地点：泰安市东尊</w:t>
      </w:r>
      <w:r>
        <w:rPr>
          <w:rFonts w:hint="eastAsia" w:ascii="微软雅黑" w:hAnsi="微软雅黑" w:eastAsia="微软雅黑" w:cs="微软雅黑"/>
          <w:color w:val="000000"/>
          <w:kern w:val="0"/>
          <w:sz w:val="32"/>
          <w:szCs w:val="32"/>
          <w:highlight w:val="none"/>
          <w:lang w:val="en-US" w:eastAsia="zh-CN" w:bidi="ar"/>
        </w:rPr>
        <w:t>·</w:t>
      </w:r>
      <w:r>
        <w:rPr>
          <w:rFonts w:hint="eastAsia" w:ascii="仿宋_GB2312" w:hAnsi="仿宋_GB2312" w:cs="仿宋_GB2312"/>
          <w:color w:val="000000"/>
          <w:kern w:val="0"/>
          <w:sz w:val="32"/>
          <w:szCs w:val="32"/>
          <w:highlight w:val="none"/>
          <w:lang w:val="en-US" w:eastAsia="zh-CN" w:bidi="ar"/>
        </w:rPr>
        <w:t>华美达酒店</w:t>
      </w:r>
    </w:p>
    <w:p w14:paraId="68537E3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2" w:leftChars="200" w:firstLine="0" w:firstLineChars="0"/>
        <w:jc w:val="left"/>
        <w:textAlignment w:val="auto"/>
        <w:rPr>
          <w:rFonts w:hint="eastAsia" w:ascii="楷体_GB2312" w:hAnsi="楷体_GB2312" w:eastAsia="楷体_GB2312" w:cs="楷体_GB2312"/>
          <w:color w:val="000000"/>
          <w:kern w:val="0"/>
          <w:sz w:val="32"/>
          <w:szCs w:val="32"/>
          <w:highlight w:val="none"/>
          <w:lang w:val="en-US" w:eastAsia="zh-CN" w:bidi="ar"/>
        </w:rPr>
      </w:pPr>
      <w:r>
        <w:rPr>
          <w:rFonts w:hint="eastAsia" w:ascii="楷体_GB2312" w:hAnsi="楷体_GB2312" w:eastAsia="楷体_GB2312" w:cs="楷体_GB2312"/>
          <w:color w:val="000000"/>
          <w:kern w:val="0"/>
          <w:sz w:val="32"/>
          <w:szCs w:val="32"/>
          <w:highlight w:val="none"/>
          <w:lang w:val="en-US" w:eastAsia="zh-CN" w:bidi="ar"/>
        </w:rPr>
        <w:t>（四）参会人员</w:t>
      </w:r>
    </w:p>
    <w:p w14:paraId="4BF4573B">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left"/>
        <w:textAlignment w:val="auto"/>
        <w:rPr>
          <w:rFonts w:hint="default" w:ascii="Times New Roman" w:hAnsi="Times New Roman" w:eastAsia="仿宋_GB2312" w:cs="Times New Roman"/>
          <w:color w:val="000000"/>
          <w:sz w:val="32"/>
          <w:szCs w:val="32"/>
          <w:highlight w:val="none"/>
          <w:lang w:val="en-US" w:eastAsia="zh-CN"/>
        </w:rPr>
      </w:pPr>
      <w:r>
        <w:rPr>
          <w:rFonts w:hint="eastAsia" w:ascii="仿宋_GB2312" w:hAnsi="仿宋_GB2312" w:cs="仿宋_GB2312"/>
          <w:color w:val="000000"/>
          <w:kern w:val="0"/>
          <w:sz w:val="32"/>
          <w:szCs w:val="32"/>
          <w:highlight w:val="none"/>
          <w:lang w:val="en-US" w:eastAsia="zh-CN" w:bidi="ar"/>
        </w:rPr>
        <w:t>国内知名院士、</w:t>
      </w:r>
      <w:bookmarkStart w:id="1" w:name="OLE_LINK18"/>
      <w:r>
        <w:rPr>
          <w:rFonts w:hint="eastAsia" w:ascii="仿宋_GB2312" w:hAnsi="仿宋_GB2312" w:cs="仿宋_GB2312"/>
          <w:color w:val="000000"/>
          <w:kern w:val="0"/>
          <w:sz w:val="32"/>
          <w:szCs w:val="32"/>
          <w:highlight w:val="none"/>
          <w:lang w:val="en-US" w:eastAsia="zh-CN" w:bidi="ar"/>
        </w:rPr>
        <w:t>行业</w:t>
      </w:r>
      <w:r>
        <w:rPr>
          <w:rFonts w:hint="default" w:ascii="Times New Roman" w:hAnsi="Times New Roman" w:eastAsia="仿宋_GB2312" w:cs="Times New Roman"/>
          <w:color w:val="000000"/>
          <w:sz w:val="32"/>
          <w:szCs w:val="32"/>
          <w:highlight w:val="none"/>
          <w:lang w:val="en-US" w:eastAsia="zh-CN"/>
        </w:rPr>
        <w:t>相关领导、专家、特邀嘉宾和演讲嘉宾</w:t>
      </w:r>
      <w:bookmarkEnd w:id="1"/>
      <w:r>
        <w:rPr>
          <w:rFonts w:hint="eastAsia" w:ascii="Times New Roman" w:hAnsi="Times New Roman"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信息技术领域企业、高校</w:t>
      </w:r>
      <w:r>
        <w:rPr>
          <w:rFonts w:hint="eastAsia" w:ascii="Times New Roman" w:hAnsi="Times New Roman"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科研院所</w:t>
      </w:r>
      <w:r>
        <w:rPr>
          <w:rFonts w:hint="eastAsia" w:ascii="Times New Roman" w:hAnsi="Times New Roman" w:cs="Times New Roman"/>
          <w:color w:val="000000"/>
          <w:sz w:val="32"/>
          <w:szCs w:val="32"/>
          <w:highlight w:val="none"/>
          <w:lang w:val="en-US" w:eastAsia="zh-CN"/>
        </w:rPr>
        <w:t>、投融资机构</w:t>
      </w:r>
      <w:r>
        <w:rPr>
          <w:rFonts w:hint="default" w:ascii="Times New Roman" w:hAnsi="Times New Roman" w:eastAsia="仿宋_GB2312" w:cs="Times New Roman"/>
          <w:color w:val="000000"/>
          <w:sz w:val="32"/>
          <w:szCs w:val="32"/>
          <w:highlight w:val="none"/>
          <w:lang w:val="en-US" w:eastAsia="zh-CN"/>
        </w:rPr>
        <w:t>等单位</w:t>
      </w:r>
      <w:r>
        <w:rPr>
          <w:rFonts w:hint="eastAsia" w:ascii="Times New Roman" w:hAnsi="Times New Roman" w:cs="Times New Roman"/>
          <w:color w:val="000000"/>
          <w:sz w:val="32"/>
          <w:szCs w:val="32"/>
          <w:highlight w:val="none"/>
          <w:lang w:val="en-US" w:eastAsia="zh-CN"/>
        </w:rPr>
        <w:t>负责人</w:t>
      </w:r>
      <w:r>
        <w:rPr>
          <w:rFonts w:hint="default" w:ascii="Times New Roman" w:hAnsi="Times New Roman" w:eastAsia="仿宋_GB2312" w:cs="Times New Roman"/>
          <w:color w:val="000000"/>
          <w:sz w:val="32"/>
          <w:szCs w:val="32"/>
          <w:highlight w:val="none"/>
          <w:lang w:val="en-US" w:eastAsia="zh-CN"/>
        </w:rPr>
        <w:t>、科研生产、管理及应用人员、</w:t>
      </w:r>
      <w:r>
        <w:rPr>
          <w:rFonts w:hint="eastAsia" w:ascii="Times New Roman" w:hAnsi="Times New Roman" w:cs="Times New Roman"/>
          <w:color w:val="000000"/>
          <w:sz w:val="32"/>
          <w:szCs w:val="32"/>
          <w:highlight w:val="none"/>
          <w:lang w:val="en-US" w:eastAsia="zh-CN"/>
        </w:rPr>
        <w:t>会员单位代表、</w:t>
      </w:r>
      <w:r>
        <w:rPr>
          <w:rFonts w:hint="default" w:ascii="Times New Roman" w:hAnsi="Times New Roman" w:eastAsia="仿宋_GB2312" w:cs="Times New Roman"/>
          <w:color w:val="000000"/>
          <w:sz w:val="32"/>
          <w:szCs w:val="32"/>
          <w:highlight w:val="none"/>
          <w:lang w:val="en-US" w:eastAsia="zh-CN"/>
        </w:rPr>
        <w:t>学生、媒体记者等约</w:t>
      </w:r>
      <w:r>
        <w:rPr>
          <w:rFonts w:hint="eastAsia" w:ascii="Times New Roman" w:hAnsi="Times New Roman" w:cs="Times New Roman"/>
          <w:color w:val="000000"/>
          <w:sz w:val="32"/>
          <w:szCs w:val="32"/>
          <w:highlight w:val="none"/>
          <w:lang w:val="en-US" w:eastAsia="zh-CN"/>
        </w:rPr>
        <w:t>5</w:t>
      </w:r>
      <w:r>
        <w:rPr>
          <w:rFonts w:hint="default" w:ascii="Times New Roman" w:hAnsi="Times New Roman" w:eastAsia="仿宋_GB2312" w:cs="Times New Roman"/>
          <w:color w:val="000000"/>
          <w:sz w:val="32"/>
          <w:szCs w:val="32"/>
          <w:highlight w:val="none"/>
          <w:lang w:val="en-US" w:eastAsia="zh-CN"/>
        </w:rPr>
        <w:t>00人。</w:t>
      </w:r>
    </w:p>
    <w:p w14:paraId="32676C15">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left"/>
        <w:textAlignment w:val="auto"/>
        <w:rPr>
          <w:rFonts w:hint="eastAsia" w:ascii="黑体" w:hAnsi="黑体" w:eastAsia="黑体" w:cs="黑体"/>
          <w:color w:val="000000"/>
          <w:sz w:val="32"/>
          <w:szCs w:val="32"/>
          <w:highlight w:val="none"/>
          <w:lang w:val="en-US" w:eastAsia="zh-CN"/>
        </w:rPr>
      </w:pPr>
      <w:r>
        <w:rPr>
          <w:rFonts w:hint="eastAsia" w:ascii="黑体" w:hAnsi="黑体" w:eastAsia="黑体" w:cs="黑体"/>
          <w:color w:val="000000"/>
          <w:sz w:val="32"/>
          <w:szCs w:val="32"/>
          <w:highlight w:val="none"/>
          <w:lang w:val="en-US" w:eastAsia="zh-CN"/>
        </w:rPr>
        <w:t>二、会议议程</w:t>
      </w:r>
    </w:p>
    <w:p w14:paraId="63767374">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left"/>
        <w:textAlignment w:val="auto"/>
        <w:rPr>
          <w:rFonts w:hint="eastAsia" w:ascii="Times New Roman" w:hAnsi="Times New Roman" w:cs="Times New Roman"/>
          <w:color w:val="000000"/>
          <w:sz w:val="32"/>
          <w:szCs w:val="32"/>
          <w:highlight w:val="none"/>
          <w:lang w:val="en-US" w:eastAsia="zh-CN"/>
        </w:rPr>
      </w:pPr>
      <w:r>
        <w:rPr>
          <w:rFonts w:hint="default" w:ascii="Times New Roman" w:hAnsi="Times New Roman" w:cs="Times New Roman"/>
          <w:color w:val="000000"/>
          <w:sz w:val="32"/>
          <w:szCs w:val="32"/>
          <w:highlight w:val="none"/>
          <w:lang w:val="en-US" w:eastAsia="zh-CN"/>
        </w:rPr>
        <w:t>大会</w:t>
      </w:r>
      <w:r>
        <w:rPr>
          <w:rFonts w:hint="eastAsia" w:ascii="Times New Roman" w:hAnsi="Times New Roman" w:cs="Times New Roman"/>
          <w:color w:val="000000"/>
          <w:sz w:val="32"/>
          <w:szCs w:val="32"/>
          <w:highlight w:val="none"/>
          <w:lang w:val="en-US" w:eastAsia="zh-CN"/>
        </w:rPr>
        <w:t>采用</w:t>
      </w:r>
      <w:r>
        <w:rPr>
          <w:rFonts w:hint="default" w:ascii="Times New Roman" w:hAnsi="Times New Roman" w:cs="Times New Roman"/>
          <w:color w:val="000000"/>
          <w:sz w:val="32"/>
          <w:szCs w:val="32"/>
          <w:highlight w:val="none"/>
          <w:lang w:val="en-US" w:eastAsia="zh-CN"/>
        </w:rPr>
        <w:t>“1+</w:t>
      </w:r>
      <w:r>
        <w:rPr>
          <w:rFonts w:hint="eastAsia" w:ascii="Times New Roman" w:hAnsi="Times New Roman" w:cs="Times New Roman"/>
          <w:color w:val="000000"/>
          <w:sz w:val="32"/>
          <w:szCs w:val="32"/>
          <w:highlight w:val="none"/>
          <w:lang w:val="en-US" w:eastAsia="zh-CN"/>
        </w:rPr>
        <w:t>1+N</w:t>
      </w:r>
      <w:r>
        <w:rPr>
          <w:rFonts w:hint="default" w:ascii="Times New Roman" w:hAnsi="Times New Roman" w:cs="Times New Roman"/>
          <w:color w:val="000000"/>
          <w:sz w:val="32"/>
          <w:szCs w:val="32"/>
          <w:highlight w:val="none"/>
          <w:lang w:val="en-US" w:eastAsia="zh-CN"/>
        </w:rPr>
        <w:t>”的</w:t>
      </w:r>
      <w:r>
        <w:rPr>
          <w:rFonts w:hint="eastAsia" w:ascii="Times New Roman" w:hAnsi="Times New Roman" w:cs="Times New Roman"/>
          <w:color w:val="000000"/>
          <w:sz w:val="32"/>
          <w:szCs w:val="32"/>
          <w:highlight w:val="none"/>
          <w:lang w:val="en-US" w:eastAsia="zh-CN"/>
        </w:rPr>
        <w:t>举办形式，设置2场主会议</w:t>
      </w:r>
      <w:r>
        <w:rPr>
          <w:rFonts w:hint="default" w:ascii="Times New Roman" w:hAnsi="Times New Roman" w:cs="Times New Roman"/>
          <w:color w:val="000000"/>
          <w:sz w:val="32"/>
          <w:szCs w:val="32"/>
          <w:highlight w:val="none"/>
          <w:lang w:val="en-US" w:eastAsia="zh-CN"/>
        </w:rPr>
        <w:t>、</w:t>
      </w:r>
      <w:r>
        <w:rPr>
          <w:rFonts w:hint="eastAsia" w:ascii="Times New Roman" w:hAnsi="Times New Roman" w:cs="Times New Roman"/>
          <w:color w:val="000000"/>
          <w:sz w:val="32"/>
          <w:szCs w:val="32"/>
          <w:highlight w:val="none"/>
          <w:lang w:val="en-US" w:eastAsia="zh-CN"/>
        </w:rPr>
        <w:t>N场专题活动，通过层次分明的同期活动，传播大会的专业性、号召力和凝聚力。</w:t>
      </w:r>
    </w:p>
    <w:p w14:paraId="13CA3FB0">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left"/>
        <w:textAlignment w:val="auto"/>
        <w:rPr>
          <w:rFonts w:hint="eastAsia" w:ascii="楷体_GB2312" w:hAnsi="楷体_GB2312" w:eastAsia="楷体_GB2312" w:cs="楷体_GB2312"/>
          <w:b/>
          <w:bCs/>
          <w:color w:val="000000"/>
          <w:sz w:val="32"/>
          <w:szCs w:val="32"/>
          <w:highlight w:val="none"/>
          <w:lang w:val="en-US" w:eastAsia="zh-CN"/>
        </w:rPr>
      </w:pPr>
      <w:r>
        <w:rPr>
          <w:rFonts w:hint="eastAsia" w:ascii="楷体_GB2312" w:hAnsi="楷体_GB2312" w:eastAsia="楷体_GB2312" w:cs="楷体_GB2312"/>
          <w:b/>
          <w:bCs/>
          <w:color w:val="000000"/>
          <w:sz w:val="32"/>
          <w:szCs w:val="32"/>
          <w:highlight w:val="none"/>
          <w:lang w:val="en-US" w:eastAsia="zh-CN"/>
        </w:rPr>
        <w:t>（一）第四届山东省信息技术产业发展大会</w:t>
      </w:r>
    </w:p>
    <w:p w14:paraId="6AB05C36">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left"/>
        <w:textAlignment w:val="auto"/>
        <w:rPr>
          <w:rFonts w:hint="default" w:ascii="楷体_GB2312" w:hAnsi="楷体_GB2312" w:eastAsia="楷体_GB2312" w:cs="楷体_GB2312"/>
          <w:b/>
          <w:bCs/>
          <w:color w:val="000000"/>
          <w:sz w:val="32"/>
          <w:szCs w:val="32"/>
          <w:highlight w:val="none"/>
          <w:lang w:val="en-US" w:eastAsia="zh-CN"/>
        </w:rPr>
      </w:pPr>
      <w:r>
        <w:rPr>
          <w:rFonts w:hint="eastAsia" w:ascii="楷体_GB2312" w:hAnsi="楷体_GB2312" w:eastAsia="楷体_GB2312" w:cs="楷体_GB2312"/>
          <w:b/>
          <w:bCs/>
          <w:color w:val="000000"/>
          <w:sz w:val="32"/>
          <w:szCs w:val="32"/>
          <w:highlight w:val="none"/>
          <w:lang w:val="en-US" w:eastAsia="zh-CN"/>
        </w:rPr>
        <w:t>2026年10月16日13:30-18:00</w:t>
      </w:r>
    </w:p>
    <w:p w14:paraId="1996430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2" w:leftChars="200" w:firstLine="0" w:firstLineChars="0"/>
        <w:jc w:val="left"/>
        <w:textAlignment w:val="auto"/>
        <w:rPr>
          <w:rFonts w:hint="eastAsia" w:ascii="Times New Roman" w:hAnsi="Times New Roman" w:cs="Times New Roman"/>
          <w:b w:val="0"/>
          <w:bCs w:val="0"/>
          <w:color w:val="000000"/>
          <w:sz w:val="32"/>
          <w:szCs w:val="32"/>
          <w:highlight w:val="none"/>
          <w:lang w:val="en-US" w:eastAsia="zh-CN"/>
        </w:rPr>
      </w:pPr>
      <w:r>
        <w:rPr>
          <w:rFonts w:hint="default" w:ascii="Times New Roman" w:hAnsi="Times New Roman" w:cs="Times New Roman"/>
          <w:b w:val="0"/>
          <w:bCs w:val="0"/>
          <w:color w:val="000000"/>
          <w:sz w:val="32"/>
          <w:szCs w:val="32"/>
          <w:highlight w:val="none"/>
          <w:lang w:val="en-US" w:eastAsia="zh-CN"/>
        </w:rPr>
        <w:t>领导致辞</w:t>
      </w:r>
    </w:p>
    <w:p w14:paraId="142E4A7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2" w:leftChars="200" w:firstLine="0" w:firstLineChars="0"/>
        <w:jc w:val="left"/>
        <w:textAlignment w:val="auto"/>
        <w:rPr>
          <w:rFonts w:hint="eastAsia" w:ascii="Times New Roman" w:hAnsi="Times New Roman" w:cs="Times New Roman"/>
          <w:b/>
          <w:bCs/>
          <w:color w:val="000000"/>
          <w:sz w:val="32"/>
          <w:szCs w:val="32"/>
          <w:highlight w:val="none"/>
          <w:lang w:val="en-US" w:eastAsia="zh-CN"/>
        </w:rPr>
      </w:pPr>
      <w:r>
        <w:rPr>
          <w:rFonts w:hint="eastAsia" w:ascii="Times New Roman" w:hAnsi="Times New Roman" w:cs="Times New Roman"/>
          <w:b/>
          <w:bCs/>
          <w:color w:val="000000"/>
          <w:sz w:val="32"/>
          <w:szCs w:val="32"/>
          <w:highlight w:val="none"/>
          <w:lang w:val="en-US" w:eastAsia="zh-CN"/>
        </w:rPr>
        <w:t>第一幕·查势与谋局</w:t>
      </w:r>
    </w:p>
    <w:p w14:paraId="644B03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2" w:leftChars="200" w:firstLine="0" w:firstLineChars="0"/>
        <w:jc w:val="left"/>
        <w:textAlignment w:val="auto"/>
        <w:rPr>
          <w:rFonts w:hint="eastAsia" w:ascii="Times New Roman" w:hAnsi="Times New Roman" w:cs="Times New Roman"/>
          <w:b w:val="0"/>
          <w:bCs w:val="0"/>
          <w:color w:val="000000"/>
          <w:sz w:val="32"/>
          <w:szCs w:val="32"/>
          <w:highlight w:val="none"/>
          <w:lang w:val="en-US" w:eastAsia="zh-CN"/>
        </w:rPr>
      </w:pPr>
      <w:r>
        <w:rPr>
          <w:rFonts w:hint="eastAsia" w:ascii="Times New Roman" w:hAnsi="Times New Roman" w:cs="Times New Roman"/>
          <w:b w:val="0"/>
          <w:bCs w:val="0"/>
          <w:color w:val="000000"/>
          <w:sz w:val="32"/>
          <w:szCs w:val="32"/>
          <w:highlight w:val="none"/>
          <w:lang w:val="en-US" w:eastAsia="zh-CN"/>
        </w:rPr>
        <w:t>标题：向新而“思”—明方向</w:t>
      </w:r>
    </w:p>
    <w:p w14:paraId="111DF6F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32" w:firstLineChars="200"/>
        <w:jc w:val="left"/>
        <w:textAlignment w:val="auto"/>
        <w:rPr>
          <w:rFonts w:hint="default" w:ascii="Times New Roman" w:hAnsi="Times New Roman" w:cs="Times New Roman"/>
          <w:b w:val="0"/>
          <w:bCs w:val="0"/>
          <w:color w:val="000000"/>
          <w:sz w:val="32"/>
          <w:szCs w:val="32"/>
          <w:highlight w:val="none"/>
          <w:lang w:val="en-US" w:eastAsia="zh-CN"/>
        </w:rPr>
      </w:pPr>
      <w:r>
        <w:rPr>
          <w:rFonts w:hint="eastAsia" w:ascii="Times New Roman" w:hAnsi="Times New Roman" w:cs="Times New Roman"/>
          <w:b w:val="0"/>
          <w:bCs w:val="0"/>
          <w:color w:val="000000"/>
          <w:kern w:val="2"/>
          <w:sz w:val="32"/>
          <w:szCs w:val="32"/>
          <w:lang w:val="en-US" w:eastAsia="zh-CN" w:bidi="ar-SA"/>
        </w:rPr>
        <w:t>1</w:t>
      </w:r>
      <w:r>
        <w:rPr>
          <w:rFonts w:hint="default" w:ascii="Times New Roman" w:hAnsi="Times New Roman" w:eastAsia="仿宋_GB2312" w:cs="Times New Roman"/>
          <w:b w:val="0"/>
          <w:bCs w:val="0"/>
          <w:color w:val="000000"/>
          <w:kern w:val="2"/>
          <w:sz w:val="32"/>
          <w:szCs w:val="32"/>
          <w:lang w:val="en-US" w:eastAsia="zh-CN" w:bidi="ar-SA"/>
        </w:rPr>
        <w:t>.</w:t>
      </w:r>
      <w:r>
        <w:rPr>
          <w:rFonts w:hint="eastAsia" w:ascii="Times New Roman" w:hAnsi="Times New Roman" w:cs="Times New Roman"/>
          <w:b w:val="0"/>
          <w:bCs w:val="0"/>
          <w:color w:val="000000"/>
          <w:sz w:val="32"/>
          <w:szCs w:val="32"/>
          <w:highlight w:val="none"/>
          <w:lang w:val="en-US" w:eastAsia="zh-CN"/>
        </w:rPr>
        <w:t>院士专家</w:t>
      </w:r>
      <w:r>
        <w:rPr>
          <w:rFonts w:hint="default" w:ascii="Times New Roman" w:hAnsi="Times New Roman" w:cs="Times New Roman"/>
          <w:b w:val="0"/>
          <w:bCs w:val="0"/>
          <w:color w:val="000000"/>
          <w:sz w:val="32"/>
          <w:szCs w:val="32"/>
          <w:highlight w:val="none"/>
          <w:lang w:val="en-US" w:eastAsia="zh-CN"/>
        </w:rPr>
        <w:t>报告</w:t>
      </w:r>
    </w:p>
    <w:p w14:paraId="31206BA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32" w:firstLineChars="200"/>
        <w:jc w:val="left"/>
        <w:textAlignment w:val="auto"/>
        <w:rPr>
          <w:rFonts w:hint="default" w:ascii="Times New Roman" w:hAnsi="Times New Roman" w:cs="Times New Roman"/>
          <w:b w:val="0"/>
          <w:bCs w:val="0"/>
          <w:color w:val="000000"/>
          <w:sz w:val="32"/>
          <w:szCs w:val="32"/>
          <w:highlight w:val="none"/>
          <w:lang w:val="en-US" w:eastAsia="zh-CN"/>
        </w:rPr>
      </w:pPr>
      <w:r>
        <w:rPr>
          <w:rFonts w:hint="eastAsia" w:ascii="Times New Roman" w:hAnsi="Times New Roman" w:cs="Times New Roman"/>
          <w:b w:val="0"/>
          <w:bCs w:val="0"/>
          <w:color w:val="000000"/>
          <w:kern w:val="2"/>
          <w:sz w:val="32"/>
          <w:szCs w:val="32"/>
          <w:lang w:val="en-US" w:eastAsia="zh-CN" w:bidi="ar-SA"/>
        </w:rPr>
        <w:t>2</w:t>
      </w:r>
      <w:r>
        <w:rPr>
          <w:rFonts w:hint="default" w:ascii="Times New Roman" w:hAnsi="Times New Roman" w:eastAsia="仿宋_GB2312" w:cs="Times New Roman"/>
          <w:b w:val="0"/>
          <w:bCs w:val="0"/>
          <w:color w:val="000000"/>
          <w:kern w:val="2"/>
          <w:sz w:val="32"/>
          <w:szCs w:val="32"/>
          <w:lang w:val="en-US" w:eastAsia="zh-CN" w:bidi="ar-SA"/>
        </w:rPr>
        <w:t>.</w:t>
      </w:r>
      <w:r>
        <w:rPr>
          <w:rFonts w:hint="default" w:ascii="Times New Roman" w:hAnsi="Times New Roman" w:cs="Times New Roman"/>
          <w:b w:val="0"/>
          <w:bCs w:val="0"/>
          <w:color w:val="000000"/>
          <w:sz w:val="32"/>
          <w:szCs w:val="32"/>
          <w:highlight w:val="none"/>
          <w:lang w:val="en-US" w:eastAsia="zh-CN"/>
        </w:rPr>
        <w:t>电子信息制造业十五五规划解读</w:t>
      </w:r>
    </w:p>
    <w:p w14:paraId="1BCC5373">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left"/>
        <w:textAlignment w:val="auto"/>
        <w:rPr>
          <w:rFonts w:hint="eastAsia" w:ascii="Times New Roman" w:hAnsi="Times New Roman" w:cs="Times New Roman"/>
          <w:b/>
          <w:bCs/>
          <w:color w:val="000000"/>
          <w:sz w:val="32"/>
          <w:szCs w:val="32"/>
          <w:highlight w:val="none"/>
          <w:lang w:val="en-US" w:eastAsia="zh-CN"/>
        </w:rPr>
      </w:pPr>
      <w:r>
        <w:rPr>
          <w:rFonts w:hint="eastAsia" w:ascii="Times New Roman" w:hAnsi="Times New Roman" w:cs="Times New Roman"/>
          <w:b/>
          <w:bCs/>
          <w:color w:val="000000"/>
          <w:sz w:val="32"/>
          <w:szCs w:val="32"/>
          <w:highlight w:val="none"/>
          <w:lang w:val="en-US" w:eastAsia="zh-CN"/>
        </w:rPr>
        <w:t>第二幕·路径与行动</w:t>
      </w:r>
    </w:p>
    <w:p w14:paraId="221348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2" w:leftChars="200" w:firstLine="0" w:firstLineChars="0"/>
        <w:jc w:val="left"/>
        <w:textAlignment w:val="auto"/>
        <w:rPr>
          <w:rFonts w:hint="eastAsia" w:ascii="Times New Roman" w:hAnsi="Times New Roman" w:cs="Times New Roman"/>
          <w:b w:val="0"/>
          <w:bCs w:val="0"/>
          <w:color w:val="000000"/>
          <w:sz w:val="32"/>
          <w:szCs w:val="32"/>
          <w:highlight w:val="none"/>
          <w:lang w:val="en-US" w:eastAsia="zh-CN"/>
        </w:rPr>
      </w:pPr>
      <w:r>
        <w:rPr>
          <w:rFonts w:hint="eastAsia" w:ascii="Times New Roman" w:hAnsi="Times New Roman" w:cs="Times New Roman"/>
          <w:b w:val="0"/>
          <w:bCs w:val="0"/>
          <w:color w:val="000000"/>
          <w:sz w:val="32"/>
          <w:szCs w:val="32"/>
          <w:highlight w:val="none"/>
          <w:lang w:val="en-US" w:eastAsia="zh-CN"/>
        </w:rPr>
        <w:t>标题：向智而“行”—见实效</w:t>
      </w:r>
    </w:p>
    <w:p w14:paraId="6D7DCCE2">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left"/>
        <w:textAlignment w:val="auto"/>
        <w:rPr>
          <w:rFonts w:hint="eastAsia" w:ascii="Times New Roman" w:hAnsi="Times New Roman" w:cs="Times New Roman"/>
          <w:color w:val="auto"/>
          <w:sz w:val="32"/>
          <w:szCs w:val="32"/>
          <w:highlight w:val="none"/>
          <w:lang w:val="en-US" w:eastAsia="zh-CN"/>
        </w:rPr>
      </w:pPr>
      <w:r>
        <w:rPr>
          <w:rFonts w:hint="eastAsia" w:ascii="Times New Roman" w:hAnsi="Times New Roman" w:cs="Times New Roman"/>
          <w:color w:val="auto"/>
          <w:sz w:val="32"/>
          <w:szCs w:val="32"/>
          <w:highlight w:val="none"/>
          <w:lang w:val="en-US" w:eastAsia="zh-CN"/>
        </w:rPr>
        <w:t>1.</w:t>
      </w:r>
      <w:r>
        <w:rPr>
          <w:rFonts w:hint="eastAsia" w:ascii="Times New Roman" w:hAnsi="Times New Roman" w:cs="Times New Roman"/>
          <w:color w:val="000000"/>
          <w:spacing w:val="-17"/>
          <w:sz w:val="32"/>
          <w:szCs w:val="32"/>
          <w:highlight w:val="none"/>
          <w:lang w:val="en-US" w:eastAsia="zh-CN"/>
        </w:rPr>
        <w:t>山东省软件和信息技术服务业高质量发展行动工作研究与思考</w:t>
      </w:r>
    </w:p>
    <w:p w14:paraId="1AF87BBC">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left"/>
        <w:textAlignment w:val="auto"/>
        <w:rPr>
          <w:rFonts w:hint="eastAsia" w:ascii="Times New Roman" w:hAnsi="Times New Roman" w:cs="Times New Roman"/>
          <w:b w:val="0"/>
          <w:bCs w:val="0"/>
          <w:color w:val="000000"/>
          <w:sz w:val="32"/>
          <w:szCs w:val="32"/>
          <w:highlight w:val="none"/>
          <w:lang w:val="en-US" w:eastAsia="zh-CN"/>
        </w:rPr>
      </w:pPr>
      <w:r>
        <w:rPr>
          <w:rFonts w:hint="eastAsia" w:ascii="Times New Roman" w:hAnsi="Times New Roman" w:cs="Times New Roman"/>
          <w:b w:val="0"/>
          <w:bCs w:val="0"/>
          <w:color w:val="000000"/>
          <w:sz w:val="32"/>
          <w:szCs w:val="32"/>
          <w:highlight w:val="none"/>
          <w:lang w:val="en-US" w:eastAsia="zh-CN"/>
        </w:rPr>
        <w:t>2.关于我省大力支持人工智能终端产业的调研与思考</w:t>
      </w:r>
    </w:p>
    <w:p w14:paraId="7911D7E4">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left"/>
        <w:textAlignment w:val="auto"/>
        <w:rPr>
          <w:rFonts w:hint="default" w:ascii="Times New Roman" w:hAnsi="Times New Roman" w:cs="Times New Roman"/>
          <w:b w:val="0"/>
          <w:bCs w:val="0"/>
          <w:color w:val="000000"/>
          <w:sz w:val="32"/>
          <w:szCs w:val="32"/>
          <w:highlight w:val="none"/>
          <w:lang w:val="en-US" w:eastAsia="zh-CN"/>
        </w:rPr>
      </w:pPr>
      <w:r>
        <w:rPr>
          <w:rFonts w:hint="eastAsia" w:ascii="Times New Roman" w:hAnsi="Times New Roman" w:cs="Times New Roman"/>
          <w:b w:val="0"/>
          <w:bCs w:val="0"/>
          <w:color w:val="000000"/>
          <w:sz w:val="32"/>
          <w:szCs w:val="32"/>
          <w:highlight w:val="none"/>
          <w:lang w:val="en-US" w:eastAsia="zh-CN"/>
        </w:rPr>
        <w:t>3.推介与赋能（5-6家企业）</w:t>
      </w:r>
    </w:p>
    <w:p w14:paraId="15171740">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left"/>
        <w:textAlignment w:val="auto"/>
        <w:rPr>
          <w:rFonts w:hint="default" w:ascii="Times New Roman" w:hAnsi="Times New Roman" w:cs="Times New Roman"/>
          <w:b w:val="0"/>
          <w:bCs w:val="0"/>
          <w:color w:val="000000"/>
          <w:sz w:val="32"/>
          <w:szCs w:val="32"/>
          <w:highlight w:val="none"/>
          <w:lang w:val="en-US" w:eastAsia="zh-CN"/>
        </w:rPr>
      </w:pPr>
      <w:r>
        <w:rPr>
          <w:rFonts w:hint="eastAsia" w:ascii="Times New Roman" w:hAnsi="Times New Roman" w:cs="Times New Roman"/>
          <w:b w:val="0"/>
          <w:bCs w:val="0"/>
          <w:color w:val="000000"/>
          <w:sz w:val="32"/>
          <w:szCs w:val="32"/>
          <w:highlight w:val="none"/>
          <w:lang w:val="en-US" w:eastAsia="zh-CN"/>
        </w:rPr>
        <w:t>4.行业成果共鉴（合作签约）</w:t>
      </w:r>
    </w:p>
    <w:p w14:paraId="7D835350">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left"/>
        <w:textAlignment w:val="auto"/>
        <w:rPr>
          <w:rFonts w:hint="eastAsia" w:ascii="Times New Roman" w:hAnsi="Times New Roman" w:cs="Times New Roman"/>
          <w:b w:val="0"/>
          <w:bCs w:val="0"/>
          <w:color w:val="000000"/>
          <w:sz w:val="32"/>
          <w:szCs w:val="32"/>
          <w:highlight w:val="none"/>
          <w:lang w:val="en-US" w:eastAsia="zh-CN"/>
        </w:rPr>
      </w:pPr>
      <w:r>
        <w:rPr>
          <w:rFonts w:hint="eastAsia" w:ascii="Times New Roman" w:hAnsi="Times New Roman" w:cs="Times New Roman"/>
          <w:b w:val="0"/>
          <w:bCs w:val="0"/>
          <w:color w:val="000000"/>
          <w:sz w:val="32"/>
          <w:szCs w:val="32"/>
          <w:highlight w:val="none"/>
          <w:lang w:val="en-US" w:eastAsia="zh-CN"/>
        </w:rPr>
        <w:t>5.科技成果、供需清单发布</w:t>
      </w:r>
    </w:p>
    <w:p w14:paraId="39EF4A1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2" w:leftChars="200" w:firstLine="0" w:firstLineChars="0"/>
        <w:jc w:val="left"/>
        <w:textAlignment w:val="auto"/>
        <w:rPr>
          <w:rFonts w:hint="eastAsia" w:ascii="Times New Roman" w:hAnsi="Times New Roman" w:eastAsia="仿宋_GB2312" w:cs="Times New Roman"/>
          <w:b/>
          <w:bCs/>
          <w:color w:val="000000"/>
          <w:sz w:val="32"/>
          <w:szCs w:val="32"/>
          <w:highlight w:val="none"/>
          <w:lang w:val="en-US" w:eastAsia="zh-CN" w:bidi="ar"/>
        </w:rPr>
      </w:pPr>
      <w:r>
        <w:rPr>
          <w:rFonts w:hint="eastAsia" w:ascii="Times New Roman" w:hAnsi="Times New Roman" w:eastAsia="仿宋_GB2312" w:cs="Times New Roman"/>
          <w:b/>
          <w:bCs/>
          <w:color w:val="000000"/>
          <w:sz w:val="32"/>
          <w:szCs w:val="32"/>
          <w:highlight w:val="none"/>
          <w:lang w:val="en-US" w:eastAsia="zh-CN" w:bidi="ar"/>
        </w:rPr>
        <w:t>第三幕·共识与展望</w:t>
      </w:r>
    </w:p>
    <w:p w14:paraId="6A38915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32" w:firstLineChars="200"/>
        <w:jc w:val="left"/>
        <w:textAlignment w:val="auto"/>
        <w:rPr>
          <w:rFonts w:hint="default" w:ascii="Times New Roman" w:hAnsi="Times New Roman" w:cs="Times New Roman"/>
          <w:b w:val="0"/>
          <w:bCs w:val="0"/>
          <w:color w:val="000000"/>
          <w:sz w:val="32"/>
          <w:szCs w:val="32"/>
          <w:highlight w:val="none"/>
          <w:lang w:val="en-US" w:eastAsia="zh-CN"/>
        </w:rPr>
      </w:pPr>
      <w:r>
        <w:rPr>
          <w:rFonts w:hint="eastAsia" w:ascii="Times New Roman" w:hAnsi="Times New Roman" w:cs="Times New Roman"/>
          <w:b w:val="0"/>
          <w:bCs w:val="0"/>
          <w:color w:val="000000"/>
          <w:sz w:val="32"/>
          <w:szCs w:val="32"/>
          <w:highlight w:val="none"/>
          <w:lang w:val="en-US" w:eastAsia="zh-CN"/>
        </w:rPr>
        <w:t>标题：向远而“谋”—开新局</w:t>
      </w:r>
    </w:p>
    <w:p w14:paraId="5940752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32" w:firstLineChars="200"/>
        <w:jc w:val="left"/>
        <w:textAlignment w:val="auto"/>
        <w:rPr>
          <w:rFonts w:hint="default" w:ascii="Times New Roman" w:hAnsi="Times New Roman" w:cs="Times New Roman"/>
          <w:color w:val="000000"/>
          <w:sz w:val="32"/>
          <w:szCs w:val="32"/>
          <w:highlight w:val="none"/>
          <w:lang w:val="en-US" w:eastAsia="zh-CN"/>
        </w:rPr>
      </w:pPr>
      <w:r>
        <w:rPr>
          <w:rFonts w:hint="eastAsia" w:ascii="Times New Roman" w:hAnsi="Times New Roman" w:cs="Times New Roman"/>
          <w:color w:val="000000"/>
          <w:kern w:val="2"/>
          <w:sz w:val="32"/>
          <w:szCs w:val="32"/>
          <w:lang w:val="en-US" w:eastAsia="zh-CN" w:bidi="ar-SA"/>
        </w:rPr>
        <w:t>1</w:t>
      </w:r>
      <w:r>
        <w:rPr>
          <w:rFonts w:hint="eastAsia" w:ascii="Times New Roman" w:hAnsi="Times New Roman" w:eastAsia="仿宋_GB2312" w:cs="Times New Roman"/>
          <w:color w:val="000000"/>
          <w:kern w:val="2"/>
          <w:sz w:val="32"/>
          <w:szCs w:val="32"/>
          <w:lang w:val="en-US" w:eastAsia="zh-CN" w:bidi="ar-SA"/>
        </w:rPr>
        <w:t>.</w:t>
      </w:r>
      <w:r>
        <w:rPr>
          <w:rFonts w:hint="eastAsia" w:ascii="Times New Roman" w:hAnsi="Times New Roman" w:cs="Times New Roman"/>
          <w:color w:val="000000"/>
          <w:kern w:val="2"/>
          <w:sz w:val="32"/>
          <w:szCs w:val="32"/>
          <w:lang w:val="en-US" w:eastAsia="zh-CN" w:bidi="ar-SA"/>
        </w:rPr>
        <w:t>院士</w:t>
      </w:r>
      <w:r>
        <w:rPr>
          <w:rFonts w:hint="eastAsia" w:ascii="Times New Roman" w:hAnsi="Times New Roman" w:cs="Times New Roman"/>
          <w:color w:val="000000"/>
          <w:sz w:val="32"/>
          <w:szCs w:val="32"/>
          <w:highlight w:val="none"/>
          <w:lang w:val="en-US" w:eastAsia="zh-CN"/>
        </w:rPr>
        <w:t>专家报告</w:t>
      </w:r>
    </w:p>
    <w:p w14:paraId="51BFED2D">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left"/>
        <w:textAlignment w:val="auto"/>
        <w:rPr>
          <w:rFonts w:hint="eastAsia" w:ascii="Times New Roman" w:hAnsi="Times New Roman" w:cs="Times New Roman"/>
          <w:color w:val="000000"/>
          <w:sz w:val="32"/>
          <w:szCs w:val="32"/>
          <w:highlight w:val="none"/>
          <w:lang w:val="en-US" w:eastAsia="zh-CN"/>
        </w:rPr>
      </w:pPr>
      <w:r>
        <w:rPr>
          <w:rFonts w:hint="eastAsia" w:ascii="Times New Roman" w:hAnsi="Times New Roman" w:cs="Times New Roman"/>
          <w:color w:val="000000"/>
          <w:sz w:val="32"/>
          <w:szCs w:val="32"/>
          <w:highlight w:val="none"/>
          <w:lang w:val="en-US" w:eastAsia="zh-CN"/>
        </w:rPr>
        <w:t>2.思想碰撞（观点、成果输出）</w:t>
      </w:r>
    </w:p>
    <w:p w14:paraId="43AD88F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32" w:firstLineChars="200"/>
        <w:jc w:val="left"/>
        <w:textAlignment w:val="auto"/>
        <w:rPr>
          <w:rFonts w:hint="default" w:ascii="Times New Roman" w:hAnsi="Times New Roman" w:cs="Times New Roman"/>
          <w:color w:val="000000"/>
          <w:sz w:val="32"/>
          <w:szCs w:val="32"/>
          <w:highlight w:val="none"/>
          <w:lang w:val="en-US" w:eastAsia="zh-CN"/>
        </w:rPr>
      </w:pPr>
      <w:bookmarkStart w:id="2" w:name="_GoBack"/>
      <w:bookmarkEnd w:id="2"/>
      <w:r>
        <w:rPr>
          <w:rFonts w:hint="eastAsia" w:ascii="楷体_GB2312" w:hAnsi="楷体_GB2312" w:eastAsia="楷体_GB2312" w:cs="楷体_GB2312"/>
          <w:b/>
          <w:bCs/>
          <w:color w:val="000000"/>
          <w:sz w:val="32"/>
          <w:szCs w:val="32"/>
          <w:highlight w:val="none"/>
          <w:lang w:val="en-US" w:eastAsia="zh-CN"/>
        </w:rPr>
        <w:t>（二）山东电子学会第十次会员代表大会（8:30-11:30）</w:t>
      </w:r>
    </w:p>
    <w:p w14:paraId="6001C48E">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left"/>
        <w:textAlignment w:val="auto"/>
        <w:rPr>
          <w:rFonts w:hint="default" w:ascii="Times New Roman" w:hAnsi="Times New Roman" w:cs="Times New Roman"/>
          <w:color w:val="000000"/>
          <w:sz w:val="32"/>
          <w:szCs w:val="32"/>
          <w:highlight w:val="none"/>
          <w:lang w:val="en-US" w:eastAsia="zh-CN"/>
        </w:rPr>
      </w:pPr>
      <w:r>
        <w:rPr>
          <w:rFonts w:hint="default" w:ascii="Times New Roman" w:hAnsi="Times New Roman" w:cs="Times New Roman"/>
          <w:color w:val="000000"/>
          <w:sz w:val="32"/>
          <w:szCs w:val="32"/>
          <w:highlight w:val="none"/>
          <w:lang w:val="en-US" w:eastAsia="zh-CN"/>
        </w:rPr>
        <w:t>内容设计：</w:t>
      </w:r>
      <w:r>
        <w:rPr>
          <w:rFonts w:hint="eastAsia" w:ascii="Times New Roman" w:hAnsi="Times New Roman" w:cs="Times New Roman"/>
          <w:color w:val="000000"/>
          <w:sz w:val="32"/>
          <w:szCs w:val="32"/>
          <w:highlight w:val="none"/>
          <w:lang w:val="en-US" w:eastAsia="zh-CN"/>
        </w:rPr>
        <w:t>闭门会议</w:t>
      </w:r>
    </w:p>
    <w:p w14:paraId="482ED507">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left"/>
        <w:textAlignment w:val="auto"/>
        <w:rPr>
          <w:rFonts w:hint="eastAsia" w:ascii="楷体_GB2312" w:hAnsi="楷体_GB2312" w:eastAsia="楷体_GB2312" w:cs="楷体_GB2312"/>
          <w:b/>
          <w:bCs/>
          <w:color w:val="000000"/>
          <w:sz w:val="32"/>
          <w:szCs w:val="32"/>
          <w:highlight w:val="none"/>
          <w:lang w:val="en-US" w:eastAsia="zh-CN"/>
        </w:rPr>
      </w:pPr>
      <w:r>
        <w:rPr>
          <w:rFonts w:hint="eastAsia" w:ascii="楷体_GB2312" w:hAnsi="楷体_GB2312" w:eastAsia="楷体_GB2312" w:cs="楷体_GB2312"/>
          <w:b/>
          <w:bCs/>
          <w:color w:val="000000"/>
          <w:sz w:val="32"/>
          <w:szCs w:val="32"/>
          <w:highlight w:val="none"/>
          <w:lang w:val="en-US" w:eastAsia="zh-CN"/>
        </w:rPr>
        <w:t>（三）同期系列活动（</w:t>
      </w:r>
      <w:r>
        <w:rPr>
          <w:rFonts w:hint="eastAsia" w:ascii="Times New Roman" w:hAnsi="Times New Roman" w:cs="Times New Roman"/>
          <w:color w:val="000000"/>
          <w:sz w:val="32"/>
          <w:szCs w:val="32"/>
          <w:highlight w:val="none"/>
          <w:lang w:val="en-US" w:eastAsia="zh-CN"/>
        </w:rPr>
        <w:t>2026年10月17日</w:t>
      </w:r>
      <w:r>
        <w:rPr>
          <w:rFonts w:hint="eastAsia" w:ascii="楷体_GB2312" w:hAnsi="楷体_GB2312" w:eastAsia="楷体_GB2312" w:cs="楷体_GB2312"/>
          <w:b/>
          <w:bCs/>
          <w:color w:val="000000"/>
          <w:sz w:val="32"/>
          <w:szCs w:val="32"/>
          <w:highlight w:val="none"/>
          <w:lang w:val="en-US" w:eastAsia="zh-CN"/>
        </w:rPr>
        <w:t>8:30—17:30）</w:t>
      </w:r>
    </w:p>
    <w:p w14:paraId="56C472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32" w:firstLineChars="200"/>
        <w:jc w:val="left"/>
        <w:textAlignment w:val="auto"/>
        <w:rPr>
          <w:rFonts w:hint="eastAsia" w:ascii="Times New Roman" w:hAnsi="Times New Roman" w:cs="Times New Roman"/>
          <w:b/>
          <w:bCs/>
          <w:color w:val="000000"/>
          <w:sz w:val="32"/>
          <w:szCs w:val="32"/>
          <w:highlight w:val="none"/>
          <w:lang w:val="en-US" w:eastAsia="zh-CN"/>
        </w:rPr>
      </w:pPr>
      <w:r>
        <w:rPr>
          <w:rFonts w:hint="eastAsia" w:ascii="Times New Roman" w:hAnsi="Times New Roman" w:cs="Times New Roman"/>
          <w:b/>
          <w:bCs/>
          <w:color w:val="000000"/>
          <w:sz w:val="32"/>
          <w:szCs w:val="32"/>
          <w:highlight w:val="none"/>
          <w:lang w:val="en-US" w:eastAsia="zh-CN"/>
        </w:rPr>
        <w:t>1.电子信息类专业建设提升暨《人工智能导论》课程研讨会</w:t>
      </w:r>
    </w:p>
    <w:p w14:paraId="62773A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32" w:firstLineChars="200"/>
        <w:jc w:val="left"/>
        <w:textAlignment w:val="auto"/>
        <w:rPr>
          <w:rFonts w:hint="eastAsia" w:ascii="Times New Roman" w:hAnsi="Times New Roman" w:cs="Times New Roman"/>
          <w:color w:val="000000"/>
          <w:sz w:val="32"/>
          <w:szCs w:val="32"/>
          <w:highlight w:val="none"/>
          <w:lang w:val="en-US" w:eastAsia="zh-CN"/>
        </w:rPr>
      </w:pPr>
      <w:r>
        <w:rPr>
          <w:rFonts w:hint="eastAsia" w:ascii="Times New Roman" w:hAnsi="Times New Roman" w:cs="Times New Roman"/>
          <w:color w:val="000000"/>
          <w:kern w:val="2"/>
          <w:sz w:val="32"/>
          <w:szCs w:val="32"/>
          <w:lang w:val="en-US" w:eastAsia="zh-CN" w:bidi="ar-SA"/>
        </w:rPr>
        <w:t>内容设计：为深入贯彻落实国家教育、科技、人才一体化发展战略，推动电子信息类专业和高水平专业群建设提升，深化《人工智能导论》课程教学改革，强化区域高校教学经验共享与产教对接，助力高素质人才培养，围绕专业建设提升，并以何友院士</w:t>
      </w:r>
      <w:r>
        <w:rPr>
          <w:rFonts w:hint="eastAsia" w:ascii="Times New Roman" w:hAnsi="Times New Roman" w:cs="Times New Roman"/>
          <w:color w:val="000000"/>
          <w:kern w:val="2"/>
          <w:sz w:val="32"/>
          <w:szCs w:val="32"/>
          <w:highlight w:val="none"/>
          <w:lang w:val="en-US" w:eastAsia="zh-CN" w:bidi="ar-SA"/>
        </w:rPr>
        <w:t>主编的《人工智能导论》为参考教材，召开研讨会。</w:t>
      </w:r>
    </w:p>
    <w:p w14:paraId="22997154">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left"/>
        <w:textAlignment w:val="auto"/>
        <w:rPr>
          <w:rFonts w:hint="eastAsia" w:ascii="Times New Roman" w:hAnsi="Times New Roman" w:cs="Times New Roman"/>
          <w:b/>
          <w:bCs/>
          <w:color w:val="000000"/>
          <w:sz w:val="32"/>
          <w:szCs w:val="32"/>
          <w:highlight w:val="none"/>
          <w:lang w:val="en-US" w:eastAsia="zh-CN"/>
        </w:rPr>
      </w:pPr>
      <w:r>
        <w:rPr>
          <w:rFonts w:hint="eastAsia" w:ascii="Times New Roman" w:hAnsi="Times New Roman" w:cs="Times New Roman"/>
          <w:b/>
          <w:bCs/>
          <w:color w:val="000000"/>
          <w:kern w:val="2"/>
          <w:sz w:val="32"/>
          <w:szCs w:val="32"/>
          <w:lang w:val="en-US" w:eastAsia="zh-CN" w:bidi="ar-SA"/>
        </w:rPr>
        <w:t>2</w:t>
      </w:r>
      <w:r>
        <w:rPr>
          <w:rFonts w:hint="eastAsia" w:ascii="Times New Roman" w:hAnsi="Times New Roman" w:eastAsia="仿宋_GB2312" w:cs="Times New Roman"/>
          <w:b/>
          <w:bCs/>
          <w:color w:val="000000"/>
          <w:kern w:val="2"/>
          <w:sz w:val="32"/>
          <w:szCs w:val="32"/>
          <w:lang w:val="en-US" w:eastAsia="zh-CN" w:bidi="ar-SA"/>
        </w:rPr>
        <w:t>.</w:t>
      </w:r>
      <w:r>
        <w:rPr>
          <w:rFonts w:hint="eastAsia" w:ascii="Times New Roman" w:hAnsi="Times New Roman" w:cs="Times New Roman"/>
          <w:b/>
          <w:bCs/>
          <w:color w:val="000000"/>
          <w:sz w:val="32"/>
          <w:szCs w:val="32"/>
          <w:highlight w:val="none"/>
          <w:lang w:val="en-US" w:eastAsia="zh-CN"/>
        </w:rPr>
        <w:t>信创产业发展分会场</w:t>
      </w:r>
    </w:p>
    <w:p w14:paraId="55DEACCA">
      <w:pPr>
        <w:keepNext w:val="0"/>
        <w:keepLines w:val="0"/>
        <w:widowControl/>
        <w:suppressLineNumbers w:val="0"/>
        <w:ind w:firstLine="632" w:firstLineChars="200"/>
        <w:jc w:val="left"/>
        <w:rPr>
          <w:rFonts w:hint="eastAsia" w:ascii="Times New Roman" w:hAnsi="Times New Roman" w:cs="Times New Roman"/>
          <w:color w:val="000000"/>
          <w:sz w:val="32"/>
          <w:szCs w:val="32"/>
          <w:highlight w:val="none"/>
          <w:lang w:val="en-US" w:eastAsia="zh-CN"/>
        </w:rPr>
      </w:pPr>
      <w:r>
        <w:rPr>
          <w:rFonts w:hint="eastAsia" w:ascii="Times New Roman" w:hAnsi="Times New Roman" w:cs="Times New Roman"/>
          <w:color w:val="000000"/>
          <w:sz w:val="32"/>
          <w:szCs w:val="32"/>
          <w:highlight w:val="none"/>
          <w:lang w:val="en-US" w:eastAsia="zh-CN"/>
        </w:rPr>
        <w:t>内容设计：</w:t>
      </w:r>
      <w:r>
        <w:rPr>
          <w:rFonts w:hint="eastAsia" w:ascii="仿宋_GB2312" w:hAnsi="仿宋_GB2312" w:eastAsia="仿宋_GB2312" w:cs="仿宋_GB2312"/>
          <w:spacing w:val="0"/>
          <w:sz w:val="32"/>
          <w:szCs w:val="32"/>
          <w:highlight w:val="none"/>
          <w:lang w:val="en-US" w:eastAsia="zh-CN"/>
        </w:rPr>
        <w:t>本次医疗信创专题会议聚焦政策权威解读、医院落地实践、国产化技术解决方案、人才体系建设四大核心方向，搭建政府、医疗机构、科研院校、信创产业链企业四方对接平台，为全省医疗行业提供可落地、可复制的信创+数据安全一体化实施路径</w:t>
      </w:r>
      <w:r>
        <w:rPr>
          <w:rFonts w:hint="eastAsia" w:ascii="Times New Roman" w:hAnsi="Times New Roman" w:cs="Times New Roman"/>
          <w:color w:val="000000"/>
          <w:sz w:val="32"/>
          <w:szCs w:val="32"/>
          <w:highlight w:val="none"/>
          <w:lang w:val="en-US" w:eastAsia="zh-CN"/>
        </w:rPr>
        <w:t>。</w:t>
      </w:r>
    </w:p>
    <w:p w14:paraId="7DE1EC87">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left"/>
        <w:textAlignment w:val="auto"/>
        <w:rPr>
          <w:rFonts w:hint="eastAsia" w:ascii="Times New Roman" w:hAnsi="Times New Roman" w:cs="Times New Roman"/>
          <w:b/>
          <w:bCs/>
          <w:color w:val="000000"/>
          <w:kern w:val="2"/>
          <w:sz w:val="32"/>
          <w:szCs w:val="32"/>
          <w:lang w:val="en-US" w:eastAsia="zh-CN" w:bidi="ar-SA"/>
        </w:rPr>
      </w:pPr>
      <w:r>
        <w:rPr>
          <w:rFonts w:hint="eastAsia" w:ascii="Times New Roman" w:hAnsi="Times New Roman" w:cs="Times New Roman"/>
          <w:b/>
          <w:bCs/>
          <w:color w:val="000000"/>
          <w:sz w:val="32"/>
          <w:szCs w:val="32"/>
          <w:highlight w:val="none"/>
          <w:lang w:val="en-US" w:eastAsia="zh-CN"/>
        </w:rPr>
        <w:t>3.</w:t>
      </w:r>
      <w:r>
        <w:rPr>
          <w:rFonts w:hint="eastAsia" w:ascii="Times New Roman" w:hAnsi="Times New Roman" w:cs="Times New Roman"/>
          <w:b/>
          <w:bCs/>
          <w:color w:val="000000"/>
          <w:kern w:val="2"/>
          <w:sz w:val="32"/>
          <w:szCs w:val="32"/>
          <w:lang w:val="en-US" w:eastAsia="zh-CN" w:bidi="ar-SA"/>
        </w:rPr>
        <w:t>泰山对话湄公河 柬链东盟出海合作专题会议</w:t>
      </w:r>
    </w:p>
    <w:p w14:paraId="56632A80">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left"/>
        <w:textAlignment w:val="auto"/>
        <w:rPr>
          <w:rFonts w:hint="eastAsia" w:ascii="楷体_GB2312" w:hAnsi="楷体_GB2312" w:eastAsia="楷体_GB2312" w:cs="楷体_GB2312"/>
          <w:b/>
          <w:bCs/>
          <w:color w:val="000000"/>
          <w:sz w:val="32"/>
          <w:szCs w:val="32"/>
          <w:highlight w:val="none"/>
          <w:lang w:val="en-US" w:eastAsia="zh-CN"/>
        </w:rPr>
      </w:pPr>
      <w:r>
        <w:rPr>
          <w:rFonts w:hint="eastAsia" w:ascii="Times New Roman" w:hAnsi="Times New Roman" w:cs="Times New Roman"/>
          <w:color w:val="000000"/>
          <w:sz w:val="32"/>
          <w:szCs w:val="32"/>
          <w:highlight w:val="none"/>
          <w:lang w:val="en-US" w:eastAsia="zh-CN"/>
        </w:rPr>
        <w:t>内容设计：</w:t>
      </w:r>
      <w:r>
        <w:rPr>
          <w:rFonts w:hint="eastAsia" w:ascii="仿宋_GB2312" w:hAnsi="仿宋_GB2312" w:eastAsia="仿宋_GB2312" w:cs="仿宋_GB2312"/>
          <w:spacing w:val="0"/>
          <w:sz w:val="32"/>
          <w:szCs w:val="32"/>
          <w:highlight w:val="none"/>
          <w:lang w:val="en-US" w:eastAsia="zh-CN"/>
        </w:rPr>
        <w:t>依托山东省雄厚的制造与信息产业基础，叠加柬埔寨东盟核心区位、优惠政策、广阔市场优势，搭建鲁柬政企商多方协同对接平台，贯通政策互通、产业对接、项目落地、资源共享全合作链条，深挖柬埔寨投资潜力与发展机遇，聚焦双方优势产业精准匹配，推动鲁柬产业优势互补、互利共赢，构建长效稳定的跨境产业合作体系</w:t>
      </w:r>
      <w:r>
        <w:rPr>
          <w:rFonts w:hint="eastAsia" w:ascii="仿宋_GB2312" w:hAnsi="仿宋_GB2312" w:cs="仿宋_GB2312"/>
          <w:spacing w:val="0"/>
          <w:sz w:val="32"/>
          <w:szCs w:val="32"/>
          <w:highlight w:val="none"/>
          <w:lang w:val="en-US" w:eastAsia="zh-CN"/>
        </w:rPr>
        <w:t>。</w:t>
      </w:r>
    </w:p>
    <w:p w14:paraId="702BC21F">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left"/>
        <w:textAlignment w:val="auto"/>
        <w:rPr>
          <w:rFonts w:hint="eastAsia" w:ascii="楷体_GB2312" w:hAnsi="楷体_GB2312" w:eastAsia="楷体_GB2312" w:cs="楷体_GB2312"/>
          <w:b/>
          <w:bCs/>
          <w:color w:val="000000"/>
          <w:sz w:val="32"/>
          <w:szCs w:val="32"/>
          <w:highlight w:val="none"/>
          <w:lang w:val="en-US" w:eastAsia="zh-CN"/>
        </w:rPr>
      </w:pPr>
      <w:r>
        <w:rPr>
          <w:rFonts w:hint="eastAsia" w:ascii="楷体_GB2312" w:hAnsi="楷体_GB2312" w:eastAsia="楷体_GB2312" w:cs="楷体_GB2312"/>
          <w:b/>
          <w:bCs/>
          <w:color w:val="000000"/>
          <w:sz w:val="32"/>
          <w:szCs w:val="32"/>
          <w:highlight w:val="none"/>
          <w:lang w:val="en-US" w:eastAsia="zh-CN"/>
        </w:rPr>
        <w:t>（四）成果展区（10月16日-17日）</w:t>
      </w:r>
    </w:p>
    <w:p w14:paraId="635E253E">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left"/>
        <w:textAlignment w:val="auto"/>
        <w:rPr>
          <w:rFonts w:hint="eastAsia" w:ascii="Times New Roman" w:hAnsi="Times New Roman" w:cs="Times New Roman"/>
          <w:strike w:val="0"/>
          <w:color w:val="000000"/>
          <w:sz w:val="32"/>
          <w:szCs w:val="32"/>
          <w:highlight w:val="none"/>
          <w:lang w:val="en-US" w:eastAsia="zh-CN"/>
        </w:rPr>
      </w:pPr>
      <w:r>
        <w:rPr>
          <w:rFonts w:hint="eastAsia" w:ascii="Times New Roman" w:hAnsi="Times New Roman" w:cs="Times New Roman"/>
          <w:color w:val="000000"/>
          <w:sz w:val="32"/>
          <w:szCs w:val="32"/>
          <w:highlight w:val="none"/>
          <w:lang w:val="en-US" w:eastAsia="zh-CN"/>
        </w:rPr>
        <w:t>大会同步设置展览展示区域，初步规划展位尺寸：</w:t>
      </w:r>
      <w:r>
        <w:rPr>
          <w:rFonts w:hint="eastAsia" w:ascii="Times New Roman" w:hAnsi="Times New Roman" w:cs="Times New Roman"/>
          <w:strike w:val="0"/>
          <w:dstrike w:val="0"/>
          <w:color w:val="000000"/>
          <w:sz w:val="32"/>
          <w:szCs w:val="32"/>
          <w:highlight w:val="none"/>
          <w:lang w:val="en-US" w:eastAsia="zh-CN"/>
        </w:rPr>
        <w:t>2.4x2.4</w:t>
      </w:r>
      <w:r>
        <w:rPr>
          <w:rFonts w:hint="eastAsia" w:ascii="Times New Roman" w:hAnsi="Times New Roman" w:cs="Times New Roman"/>
          <w:strike w:val="0"/>
          <w:color w:val="000000"/>
          <w:sz w:val="32"/>
          <w:szCs w:val="32"/>
          <w:highlight w:val="none"/>
          <w:lang w:val="en-US" w:eastAsia="zh-CN"/>
        </w:rPr>
        <w:t>米，共计</w:t>
      </w:r>
      <w:r>
        <w:rPr>
          <w:rFonts w:hint="eastAsia" w:ascii="Times New Roman" w:hAnsi="Times New Roman" w:cs="Times New Roman"/>
          <w:strike w:val="0"/>
          <w:dstrike w:val="0"/>
          <w:color w:val="000000"/>
          <w:sz w:val="32"/>
          <w:szCs w:val="32"/>
          <w:highlight w:val="none"/>
          <w:lang w:val="en-US" w:eastAsia="zh-CN"/>
        </w:rPr>
        <w:t>13</w:t>
      </w:r>
      <w:r>
        <w:rPr>
          <w:rFonts w:hint="eastAsia" w:ascii="Times New Roman" w:hAnsi="Times New Roman" w:cs="Times New Roman"/>
          <w:strike w:val="0"/>
          <w:color w:val="000000"/>
          <w:sz w:val="32"/>
          <w:szCs w:val="32"/>
          <w:highlight w:val="none"/>
          <w:lang w:val="en-US" w:eastAsia="zh-CN"/>
        </w:rPr>
        <w:t>块。</w:t>
      </w:r>
    </w:p>
    <w:p w14:paraId="718D780E">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left"/>
        <w:textAlignment w:val="auto"/>
        <w:rPr>
          <w:rFonts w:hint="eastAsia" w:ascii="Times New Roman" w:hAnsi="Times New Roman" w:cs="Times New Roman"/>
          <w:color w:val="000000"/>
          <w:sz w:val="32"/>
          <w:szCs w:val="32"/>
          <w:highlight w:val="none"/>
          <w:lang w:val="en-US" w:eastAsia="zh-CN"/>
        </w:rPr>
      </w:pPr>
      <w:r>
        <w:rPr>
          <w:rFonts w:hint="eastAsia" w:ascii="Times New Roman" w:hAnsi="Times New Roman" w:cs="Times New Roman"/>
          <w:color w:val="000000"/>
          <w:sz w:val="32"/>
          <w:szCs w:val="32"/>
          <w:highlight w:val="none"/>
          <w:lang w:val="en-US" w:eastAsia="zh-CN"/>
        </w:rPr>
        <w:t>1.学协会成果展：展示学协会发展历程，增强行业凝聚力。</w:t>
      </w:r>
    </w:p>
    <w:p w14:paraId="532245AB">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left"/>
        <w:textAlignment w:val="auto"/>
        <w:rPr>
          <w:rFonts w:hint="eastAsia" w:ascii="Times New Roman" w:hAnsi="Times New Roman" w:cs="Times New Roman"/>
          <w:color w:val="000000"/>
          <w:sz w:val="32"/>
          <w:szCs w:val="32"/>
          <w:highlight w:val="none"/>
          <w:lang w:val="en-US" w:eastAsia="zh-CN"/>
        </w:rPr>
      </w:pPr>
      <w:r>
        <w:rPr>
          <w:rFonts w:hint="eastAsia" w:ascii="Times New Roman" w:hAnsi="Times New Roman" w:cs="Times New Roman"/>
          <w:color w:val="000000"/>
          <w:sz w:val="32"/>
          <w:szCs w:val="32"/>
          <w:highlight w:val="none"/>
          <w:lang w:val="en-US" w:eastAsia="zh-CN"/>
        </w:rPr>
        <w:t>2.企业创新展区：集中展示会员单位及省内外领军及成长型企业在人工智能芯片、能源电子、集成电路等领域的最新成果，搭建供需现场洽谈平台。</w:t>
      </w:r>
    </w:p>
    <w:p w14:paraId="39FBD72F">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Times New Roman" w:hAnsi="Times New Roman" w:cs="Times New Roman"/>
          <w:color w:val="000000"/>
          <w:sz w:val="32"/>
          <w:szCs w:val="32"/>
          <w:highlight w:val="none"/>
          <w:lang w:val="en-US" w:eastAsia="zh-CN"/>
        </w:rPr>
      </w:pPr>
      <w:r>
        <w:rPr>
          <w:rFonts w:hint="eastAsia" w:ascii="Times New Roman" w:hAnsi="Times New Roman" w:cs="Times New Roman"/>
          <w:color w:val="000000"/>
          <w:sz w:val="32"/>
          <w:szCs w:val="32"/>
          <w:highlight w:val="none"/>
          <w:lang w:val="en-US" w:eastAsia="zh-CN"/>
        </w:rPr>
        <w:t>3.助驱企业展区：围绕能源电子等泰安特色产业，助力本地企业对接资源、展示创新成果。</w:t>
      </w:r>
    </w:p>
    <w:p w14:paraId="10D973F1">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left"/>
        <w:textAlignment w:val="auto"/>
        <w:rPr>
          <w:rFonts w:hint="default" w:ascii="Times New Roman" w:hAnsi="Times New Roman" w:cs="Times New Roman"/>
          <w:color w:val="000000"/>
          <w:sz w:val="32"/>
          <w:szCs w:val="32"/>
          <w:highlight w:val="none"/>
          <w:lang w:val="en-US" w:eastAsia="zh-CN"/>
        </w:rPr>
      </w:pPr>
      <w:r>
        <w:rPr>
          <w:rFonts w:hint="eastAsia" w:ascii="Times New Roman" w:hAnsi="Times New Roman" w:cs="Times New Roman"/>
          <w:color w:val="000000"/>
          <w:sz w:val="32"/>
          <w:szCs w:val="32"/>
          <w:highlight w:val="none"/>
          <w:lang w:val="en-US" w:eastAsia="zh-CN"/>
        </w:rPr>
        <w:t>4.现场设置对接洽谈区：方便企业洽谈沟通，促成合作。</w:t>
      </w:r>
    </w:p>
    <w:p w14:paraId="69B6BA5F"/>
    <w:sectPr>
      <w:footerReference r:id="rId5" w:type="first"/>
      <w:footerReference r:id="rId3" w:type="default"/>
      <w:footerReference r:id="rId4" w:type="even"/>
      <w:pgSz w:w="11906" w:h="16838"/>
      <w:pgMar w:top="2098" w:right="1474" w:bottom="1984" w:left="1588" w:header="851" w:footer="1474" w:gutter="0"/>
      <w:pgNumType w:fmt="decimal"/>
      <w:cols w:space="720" w:num="1"/>
      <w:titlePg/>
      <w:rtlGutter w:val="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C1A6397-9C9B-4796-BBA0-9928A47BF44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20FD409-6AC7-418A-A6A0-1EC42FAFF8E2}"/>
  </w:font>
  <w:font w:name="仿宋_GB2312">
    <w:panose1 w:val="02010609030101010101"/>
    <w:charset w:val="86"/>
    <w:family w:val="auto"/>
    <w:pitch w:val="default"/>
    <w:sig w:usb0="00000001" w:usb1="080E0000" w:usb2="00000000" w:usb3="00000000" w:csb0="00040000" w:csb1="00000000"/>
    <w:embedRegular r:id="rId3" w:fontKey="{A66EEBC0-690B-4B14-80B8-3E36BB363B23}"/>
  </w:font>
  <w:font w:name="方正小标宋简体">
    <w:panose1 w:val="02000000000000000000"/>
    <w:charset w:val="86"/>
    <w:family w:val="auto"/>
    <w:pitch w:val="default"/>
    <w:sig w:usb0="00000001" w:usb1="08000000" w:usb2="00000000" w:usb3="00000000" w:csb0="00040000" w:csb1="00000000"/>
    <w:embedRegular r:id="rId4" w:fontKey="{36D379E8-803A-4E60-B8A0-82A8DF377D64}"/>
  </w:font>
  <w:font w:name="楷体_GB2312">
    <w:panose1 w:val="02010609030101010101"/>
    <w:charset w:val="86"/>
    <w:family w:val="auto"/>
    <w:pitch w:val="default"/>
    <w:sig w:usb0="00000001" w:usb1="080E0000" w:usb2="00000000" w:usb3="00000000" w:csb0="00040000" w:csb1="00000000"/>
    <w:embedRegular r:id="rId5" w:fontKey="{B3F6BA9C-DA0F-45AB-9043-A83AF26A0540}"/>
  </w:font>
  <w:font w:name="微软雅黑">
    <w:panose1 w:val="020B0503020204020204"/>
    <w:charset w:val="86"/>
    <w:family w:val="auto"/>
    <w:pitch w:val="default"/>
    <w:sig w:usb0="80000287" w:usb1="2ACF3C50" w:usb2="00000016" w:usb3="00000000" w:csb0="0004001F" w:csb1="00000000"/>
    <w:embedRegular r:id="rId6" w:fontKey="{49FAD706-FA65-48CF-8FC1-D3EA45A0CA5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5982D">
    <w:pPr>
      <w:pStyle w:val="2"/>
      <w:ind w:right="346" w:rightChars="108" w:firstLine="360"/>
      <w:rPr>
        <w:sz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FDDA21">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7FDDA21">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CD836">
    <w:pPr>
      <w:pStyle w:val="2"/>
      <w:ind w:right="360"/>
      <w:rPr>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B6A99EA">
                          <w:pPr>
                            <w:pStyle w:val="2"/>
                            <w:keepNext w:val="0"/>
                            <w:keepLines w:val="0"/>
                            <w:pageBreakBefore w:val="0"/>
                            <w:widowControl w:val="0"/>
                            <w:kinsoku/>
                            <w:wordWrap/>
                            <w:overflowPunct/>
                            <w:topLinePunct w:val="0"/>
                            <w:autoSpaceDE/>
                            <w:autoSpaceDN/>
                            <w:bidi w:val="0"/>
                            <w:adjustRightInd/>
                            <w:snapToGrid w:val="0"/>
                            <w:spacing w:line="500" w:lineRule="exact"/>
                            <w:ind w:left="320" w:leftChars="100"/>
                            <w:textAlignment w:val="auto"/>
                            <w:outlineLvl w:val="9"/>
                            <w:rPr>
                              <w:rFonts w:hint="eastAsia" w:eastAsia="仿宋_GB2312"/>
                              <w:sz w:val="28"/>
                              <w:szCs w:val="28"/>
                              <w:lang w:val="en-US" w:eastAsia="zh-CN"/>
                            </w:rPr>
                          </w:pPr>
                          <w:r>
                            <w:rPr>
                              <w:rFonts w:hint="eastAsia" w:ascii="仿宋_GB2312" w:hAnsi="仿宋_GB2312" w:eastAsia="仿宋_GB2312" w:cs="仿宋_GB2312"/>
                              <w:sz w:val="28"/>
                              <w:szCs w:val="28"/>
                              <w:lang w:val="en-US" w:eastAsia="zh-CN"/>
                            </w:rPr>
                            <w:t>—</w:t>
                          </w:r>
                          <w:r>
                            <w:rPr>
                              <w:rFonts w:hint="eastAsia"/>
                              <w:sz w:val="28"/>
                              <w:szCs w:val="28"/>
                              <w:lang w:val="en-US"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2</w:t>
                          </w:r>
                          <w:r>
                            <w:rPr>
                              <w:rFonts w:hint="eastAsia"/>
                              <w:sz w:val="28"/>
                              <w:szCs w:val="28"/>
                              <w:lang w:eastAsia="zh-CN"/>
                            </w:rPr>
                            <w:fldChar w:fldCharType="end"/>
                          </w:r>
                          <w:r>
                            <w:rPr>
                              <w:rFonts w:hint="eastAsia"/>
                              <w:sz w:val="28"/>
                              <w:szCs w:val="28"/>
                              <w:lang w:val="en-US" w:eastAsia="zh-CN"/>
                            </w:rPr>
                            <w:t xml:space="preserve"> </w:t>
                          </w:r>
                          <w:r>
                            <w:rPr>
                              <w:rFonts w:hint="eastAsia" w:ascii="仿宋_GB2312" w:hAnsi="仿宋_GB2312" w:eastAsia="仿宋_GB2312" w:cs="仿宋_GB2312"/>
                              <w:sz w:val="28"/>
                              <w:szCs w:val="28"/>
                              <w:lang w:val="en-US"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4B6A99EA">
                    <w:pPr>
                      <w:pStyle w:val="2"/>
                      <w:keepNext w:val="0"/>
                      <w:keepLines w:val="0"/>
                      <w:pageBreakBefore w:val="0"/>
                      <w:widowControl w:val="0"/>
                      <w:kinsoku/>
                      <w:wordWrap/>
                      <w:overflowPunct/>
                      <w:topLinePunct w:val="0"/>
                      <w:autoSpaceDE/>
                      <w:autoSpaceDN/>
                      <w:bidi w:val="0"/>
                      <w:adjustRightInd/>
                      <w:snapToGrid w:val="0"/>
                      <w:spacing w:line="500" w:lineRule="exact"/>
                      <w:ind w:left="320" w:leftChars="100"/>
                      <w:textAlignment w:val="auto"/>
                      <w:outlineLvl w:val="9"/>
                      <w:rPr>
                        <w:rFonts w:hint="eastAsia" w:eastAsia="仿宋_GB2312"/>
                        <w:sz w:val="28"/>
                        <w:szCs w:val="28"/>
                        <w:lang w:val="en-US" w:eastAsia="zh-CN"/>
                      </w:rPr>
                    </w:pPr>
                    <w:r>
                      <w:rPr>
                        <w:rFonts w:hint="eastAsia" w:ascii="仿宋_GB2312" w:hAnsi="仿宋_GB2312" w:eastAsia="仿宋_GB2312" w:cs="仿宋_GB2312"/>
                        <w:sz w:val="28"/>
                        <w:szCs w:val="28"/>
                        <w:lang w:val="en-US" w:eastAsia="zh-CN"/>
                      </w:rPr>
                      <w:t>—</w:t>
                    </w:r>
                    <w:r>
                      <w:rPr>
                        <w:rFonts w:hint="eastAsia"/>
                        <w:sz w:val="28"/>
                        <w:szCs w:val="28"/>
                        <w:lang w:val="en-US"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2</w:t>
                    </w:r>
                    <w:r>
                      <w:rPr>
                        <w:rFonts w:hint="eastAsia"/>
                        <w:sz w:val="28"/>
                        <w:szCs w:val="28"/>
                        <w:lang w:eastAsia="zh-CN"/>
                      </w:rPr>
                      <w:fldChar w:fldCharType="end"/>
                    </w:r>
                    <w:r>
                      <w:rPr>
                        <w:rFonts w:hint="eastAsia"/>
                        <w:sz w:val="28"/>
                        <w:szCs w:val="28"/>
                        <w:lang w:val="en-US" w:eastAsia="zh-CN"/>
                      </w:rPr>
                      <w:t xml:space="preserve"> </w:t>
                    </w:r>
                    <w:r>
                      <w:rPr>
                        <w:rFonts w:hint="eastAsia" w:ascii="仿宋_GB2312" w:hAnsi="仿宋_GB2312" w:eastAsia="仿宋_GB2312" w:cs="仿宋_GB2312"/>
                        <w:sz w:val="28"/>
                        <w:szCs w:val="28"/>
                        <w:lang w:val="en-US" w:eastAsia="zh-CN"/>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783AA">
    <w:pPr>
      <w:pStyle w:val="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EDAFB4">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AEDAFB4">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BAF5650">
                          <w:pPr>
                            <w:pStyle w:val="2"/>
                            <w:rPr>
                              <w:rFonts w:hint="eastAsia" w:eastAsia="仿宋_GB2312"/>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BAF5650">
                    <w:pPr>
                      <w:pStyle w:val="2"/>
                      <w:rPr>
                        <w:rFonts w:hint="eastAsia" w:eastAsia="仿宋_GB2312"/>
                        <w:lang w:eastAsia="zh-CN"/>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FC6D19"/>
    <w:multiLevelType w:val="singleLevel"/>
    <w:tmpl w:val="A8FC6D1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AD5"/>
    <w:rsid w:val="00716AD5"/>
    <w:rsid w:val="06765121"/>
    <w:rsid w:val="699C09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Times New Roman"/>
      <w:kern w:val="2"/>
      <w:sz w:val="32"/>
      <w:szCs w:val="28"/>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455</Words>
  <Characters>460</Characters>
  <Lines>0</Lines>
  <Paragraphs>0</Paragraphs>
  <TotalTime>1</TotalTime>
  <ScaleCrop>false</ScaleCrop>
  <LinksUpToDate>false</LinksUpToDate>
  <CharactersWithSpaces>460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2026-09-23T08:22:00Z</dcterms:created>
  <dc:creator>赵</dc:creator>
  <cp:lastModifiedBy>赵</cp:lastModifiedBy>
  <dcterms:modified xsi:type="dcterms:W3CDTF">2026-09-23T08:36:15Z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1670004EB9D24E4D80DD488D17D80BB6_11</vt:lpwstr>
  </property>
  <property fmtid="{D5CDD505-2E9C-101B-9397-08002B2CF9AE}" pid="4" name="KSOTemplateDocerSaveRecord">
    <vt:lpwstr>eyJoZGlkIjoiNmJiODM5OTVmMzQwNmJmZGQzMGZjYmQ0ZDc5ZDliOWEiLCJ1c2VySWQiOiI1OTE2ODg0NzkifQ==</vt:lpwstr>
  </property>
</Properties>
</file>