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A236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思源黑体 CN" w:hAnsi="思源黑体 CN" w:eastAsia="思源黑体 CN" w:cs="思源黑体 CN"/>
          <w:sz w:val="32"/>
          <w:szCs w:val="32"/>
          <w:lang w:val="en" w:eastAsia="zh-CN"/>
        </w:rPr>
      </w:pPr>
      <w:r>
        <w:rPr>
          <w:rFonts w:hint="eastAsia" w:ascii="思源黑体 CN" w:hAnsi="思源黑体 CN" w:eastAsia="思源黑体 CN" w:cs="思源黑体 CN"/>
          <w:sz w:val="32"/>
          <w:szCs w:val="32"/>
          <w:lang w:val="en" w:eastAsia="zh-CN"/>
        </w:rPr>
        <w:t>附</w:t>
      </w:r>
      <w:r>
        <w:rPr>
          <w:rFonts w:hint="eastAsia" w:ascii="思源黑体 CN" w:hAnsi="思源黑体 CN" w:eastAsia="思源黑体 CN" w:cs="思源黑体 CN"/>
          <w:sz w:val="32"/>
          <w:szCs w:val="32"/>
          <w:lang w:val="en-US" w:eastAsia="zh-CN"/>
        </w:rPr>
        <w:t xml:space="preserve"> </w:t>
      </w:r>
      <w:r>
        <w:rPr>
          <w:rFonts w:hint="eastAsia" w:ascii="思源黑体 CN" w:hAnsi="思源黑体 CN" w:eastAsia="思源黑体 CN" w:cs="思源黑体 CN"/>
          <w:sz w:val="32"/>
          <w:szCs w:val="32"/>
          <w:lang w:val="en" w:eastAsia="zh-CN"/>
        </w:rPr>
        <w:t>件</w:t>
      </w:r>
    </w:p>
    <w:p w14:paraId="77818D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思源黑体 CN" w:hAnsi="思源黑体 CN" w:eastAsia="思源黑体 CN" w:cs="思源黑体 CN"/>
          <w:sz w:val="32"/>
          <w:szCs w:val="32"/>
          <w:lang w:val="en" w:eastAsia="zh-CN"/>
        </w:rPr>
      </w:pPr>
    </w:p>
    <w:p w14:paraId="12C309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262626"/>
          <w:spacing w:val="0"/>
          <w:kern w:val="0"/>
          <w:sz w:val="44"/>
          <w:szCs w:val="44"/>
          <w:lang w:val="en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262626"/>
          <w:spacing w:val="0"/>
          <w:kern w:val="0"/>
          <w:sz w:val="44"/>
          <w:szCs w:val="44"/>
          <w:lang w:val="en" w:eastAsia="zh-CN" w:bidi="ar"/>
        </w:rPr>
        <w:t>关于对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262626"/>
          <w:spacing w:val="0"/>
          <w:kern w:val="0"/>
          <w:sz w:val="44"/>
          <w:szCs w:val="44"/>
          <w:lang w:val="en-US" w:eastAsia="zh-CN" w:bidi="ar"/>
        </w:rPr>
        <w:t>XX（国家或地区）XX措施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262626"/>
          <w:spacing w:val="0"/>
          <w:kern w:val="0"/>
          <w:sz w:val="44"/>
          <w:szCs w:val="44"/>
          <w:lang w:val="en" w:eastAsia="zh-CN" w:bidi="ar"/>
        </w:rPr>
        <w:t>的</w:t>
      </w:r>
    </w:p>
    <w:p w14:paraId="2A94E3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262626"/>
          <w:spacing w:val="0"/>
          <w:kern w:val="0"/>
          <w:sz w:val="44"/>
          <w:szCs w:val="44"/>
          <w:lang w:val="en" w:eastAsia="zh-CN" w:bidi="ar"/>
        </w:rPr>
        <w:t>特别贸易关注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 xml:space="preserve">                         </w:t>
      </w:r>
    </w:p>
    <w:p w14:paraId="12E2FA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LinTimes" w:hAnsi="LinTimes" w:eastAsia="FangSong_GB2312" w:cs="LinTimes"/>
          <w:sz w:val="32"/>
          <w:szCs w:val="32"/>
        </w:rPr>
      </w:pPr>
    </w:p>
    <w:p w14:paraId="30AC3A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    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背景情况</w:t>
      </w:r>
    </w:p>
    <w:p w14:paraId="175E72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LinTimes" w:hAnsi="LinTimes" w:eastAsia="仿宋_GB2312" w:cs="LinTimes"/>
          <w:sz w:val="32"/>
          <w:szCs w:val="32"/>
          <w:lang w:val="en-US" w:eastAsia="zh-CN"/>
        </w:rPr>
      </w:pPr>
      <w:r>
        <w:rPr>
          <w:rFonts w:hint="default" w:ascii="LinTimes" w:hAnsi="LinTimes" w:eastAsia="仿宋_GB2312" w:cs="LinTimes"/>
          <w:sz w:val="32"/>
          <w:szCs w:val="32"/>
          <w:lang w:val="en-US" w:eastAsia="zh-CN"/>
        </w:rPr>
        <w:t xml:space="preserve">   </w:t>
      </w:r>
      <w:r>
        <w:rPr>
          <w:rFonts w:hint="default" w:ascii="LinTimes" w:hAnsi="LinTimes" w:eastAsia="方正楷体" w:cs="LinTimes"/>
          <w:b/>
          <w:bCs/>
          <w:sz w:val="32"/>
          <w:szCs w:val="32"/>
          <w:lang w:val="en-US" w:eastAsia="zh-CN"/>
        </w:rPr>
        <w:t xml:space="preserve"> （一）措施</w:t>
      </w:r>
      <w:r>
        <w:rPr>
          <w:rFonts w:hint="eastAsia" w:ascii="LinTimes" w:hAnsi="LinTimes" w:eastAsia="方正楷体" w:cs="LinTimes"/>
          <w:b/>
          <w:bCs/>
          <w:sz w:val="32"/>
          <w:szCs w:val="32"/>
          <w:lang w:val="en-US" w:eastAsia="zh-CN"/>
        </w:rPr>
        <w:t>内容</w:t>
      </w:r>
      <w:r>
        <w:rPr>
          <w:rFonts w:hint="default" w:ascii="LinTimes" w:hAnsi="LinTimes" w:eastAsia="方正楷体" w:cs="LinTimes"/>
          <w:b/>
          <w:bCs/>
          <w:sz w:val="32"/>
          <w:szCs w:val="32"/>
          <w:lang w:val="en-US" w:eastAsia="zh-CN"/>
        </w:rPr>
        <w:t>。</w:t>
      </w:r>
      <w:r>
        <w:rPr>
          <w:rFonts w:hint="default" w:ascii="LinTimes" w:hAnsi="LinTimes" w:eastAsia="仿宋_GB2312" w:cs="LinTimes"/>
          <w:sz w:val="32"/>
          <w:szCs w:val="32"/>
          <w:lang w:val="en-US" w:eastAsia="zh-CN"/>
        </w:rPr>
        <w:t>请列明所</w:t>
      </w:r>
      <w:r>
        <w:rPr>
          <w:rFonts w:hint="eastAsia" w:ascii="LinTimes" w:hAnsi="LinTimes" w:eastAsia="仿宋_GB2312" w:cs="LinTimes"/>
          <w:sz w:val="32"/>
          <w:szCs w:val="32"/>
          <w:lang w:val="en-US" w:eastAsia="zh-CN"/>
        </w:rPr>
        <w:t>提特别贸易关注涉及具体</w:t>
      </w:r>
      <w:r>
        <w:rPr>
          <w:rFonts w:hint="default" w:ascii="LinTimes" w:hAnsi="LinTimes" w:eastAsia="仿宋_GB2312" w:cs="LinTimes"/>
          <w:sz w:val="32"/>
          <w:szCs w:val="32"/>
          <w:lang w:val="en-US" w:eastAsia="zh-CN"/>
        </w:rPr>
        <w:t>WTO成员、关注措施名称和通报编号（如有）；注明是否为首次提出、所涉措施类型</w:t>
      </w:r>
      <w:r>
        <w:rPr>
          <w:rFonts w:hint="eastAsia" w:ascii="LinTimes" w:hAnsi="LinTimes" w:eastAsia="仿宋_GB2312" w:cs="LinTimes"/>
          <w:sz w:val="32"/>
          <w:szCs w:val="32"/>
          <w:lang w:val="en-US" w:eastAsia="zh-CN"/>
        </w:rPr>
        <w:t>（标准/技术法规/合格评定程序</w:t>
      </w:r>
      <w:r>
        <w:rPr>
          <w:rFonts w:hint="default" w:ascii="LinTimes" w:hAnsi="LinTimes" w:eastAsia="仿宋_GB2312" w:cs="LinTimes"/>
          <w:sz w:val="32"/>
          <w:szCs w:val="32"/>
          <w:lang w:val="en-US" w:eastAsia="zh-CN"/>
        </w:rPr>
        <w:t>）</w:t>
      </w:r>
      <w:r>
        <w:rPr>
          <w:rFonts w:hint="eastAsia" w:ascii="LinTimes" w:hAnsi="LinTimes" w:eastAsia="仿宋_GB2312" w:cs="LinTimes"/>
          <w:sz w:val="32"/>
          <w:szCs w:val="32"/>
          <w:lang w:val="en-US" w:eastAsia="zh-CN"/>
        </w:rPr>
        <w:t>、</w:t>
      </w:r>
      <w:r>
        <w:rPr>
          <w:rFonts w:hint="default" w:ascii="LinTimes" w:hAnsi="LinTimes" w:eastAsia="仿宋_GB2312" w:cs="LinTimes"/>
          <w:sz w:val="32"/>
          <w:szCs w:val="32"/>
          <w:lang w:val="en-US" w:eastAsia="zh-CN"/>
        </w:rPr>
        <w:t>措施状态</w:t>
      </w:r>
      <w:r>
        <w:rPr>
          <w:rFonts w:hint="eastAsia" w:ascii="LinTimes" w:hAnsi="LinTimes" w:eastAsia="仿宋_GB2312" w:cs="LinTimes"/>
          <w:sz w:val="32"/>
          <w:szCs w:val="32"/>
          <w:lang w:val="en-US" w:eastAsia="zh-CN"/>
        </w:rPr>
        <w:t>（</w:t>
      </w:r>
      <w:r>
        <w:rPr>
          <w:rFonts w:hint="default" w:ascii="LinTimes" w:hAnsi="LinTimes" w:eastAsia="仿宋_GB2312" w:cs="LinTimes"/>
          <w:sz w:val="32"/>
          <w:szCs w:val="32"/>
          <w:lang w:val="en-US" w:eastAsia="zh-CN"/>
        </w:rPr>
        <w:t>草案</w:t>
      </w:r>
      <w:r>
        <w:rPr>
          <w:rFonts w:hint="eastAsia" w:ascii="LinTimes" w:hAnsi="LinTimes" w:eastAsia="仿宋_GB2312" w:cs="LinTimes"/>
          <w:sz w:val="32"/>
          <w:szCs w:val="32"/>
          <w:lang w:val="en-US" w:eastAsia="zh-CN"/>
        </w:rPr>
        <w:t>/</w:t>
      </w:r>
      <w:r>
        <w:rPr>
          <w:rFonts w:hint="default" w:ascii="LinTimes" w:hAnsi="LinTimes" w:eastAsia="仿宋_GB2312" w:cs="LinTimes"/>
          <w:sz w:val="32"/>
          <w:szCs w:val="32"/>
          <w:lang w:val="en-US" w:eastAsia="zh-CN"/>
        </w:rPr>
        <w:t>修订草案</w:t>
      </w:r>
      <w:r>
        <w:rPr>
          <w:rFonts w:hint="eastAsia" w:ascii="LinTimes" w:hAnsi="LinTimes" w:eastAsia="仿宋_GB2312" w:cs="LinTimes"/>
          <w:sz w:val="32"/>
          <w:szCs w:val="32"/>
          <w:lang w:val="en-US" w:eastAsia="zh-CN"/>
        </w:rPr>
        <w:t>/</w:t>
      </w:r>
      <w:r>
        <w:rPr>
          <w:rFonts w:hint="default" w:ascii="LinTimes" w:hAnsi="LinTimes" w:eastAsia="仿宋_GB2312" w:cs="LinTimes"/>
          <w:sz w:val="32"/>
          <w:szCs w:val="32"/>
          <w:lang w:val="en-US" w:eastAsia="zh-CN"/>
        </w:rPr>
        <w:t>已生效</w:t>
      </w:r>
      <w:r>
        <w:rPr>
          <w:rFonts w:hint="eastAsia" w:ascii="LinTimes" w:hAnsi="LinTimes" w:eastAsia="仿宋_GB2312" w:cs="LinTimes"/>
          <w:sz w:val="32"/>
          <w:szCs w:val="32"/>
          <w:lang w:val="en-US" w:eastAsia="zh-CN"/>
        </w:rPr>
        <w:t>）；相关WTO成员出台措施的</w:t>
      </w:r>
      <w:r>
        <w:rPr>
          <w:rFonts w:hint="default" w:ascii="LinTimes" w:hAnsi="LinTimes" w:eastAsia="仿宋_GB2312" w:cs="LinTimes"/>
          <w:sz w:val="32"/>
          <w:szCs w:val="32"/>
          <w:lang w:val="en-US" w:eastAsia="zh-CN"/>
        </w:rPr>
        <w:t>负责机构、评议截止</w:t>
      </w:r>
      <w:r>
        <w:rPr>
          <w:rFonts w:hint="eastAsia" w:ascii="LinTimes" w:hAnsi="LinTimes" w:eastAsia="仿宋_GB2312" w:cs="LinTimes"/>
          <w:sz w:val="32"/>
          <w:szCs w:val="32"/>
          <w:lang w:val="en-US" w:eastAsia="zh-CN"/>
        </w:rPr>
        <w:t>日</w:t>
      </w:r>
      <w:r>
        <w:rPr>
          <w:rFonts w:hint="default" w:ascii="LinTimes" w:hAnsi="LinTimes" w:eastAsia="仿宋_GB2312" w:cs="LinTimes"/>
          <w:sz w:val="32"/>
          <w:szCs w:val="32"/>
          <w:lang w:val="en-US" w:eastAsia="zh-CN"/>
        </w:rPr>
        <w:t>期、发布/生效/修订时间（或拟发布/生效/修订时间）等信息。</w:t>
      </w:r>
    </w:p>
    <w:p w14:paraId="7D658F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/>
        <w:jc w:val="both"/>
        <w:textAlignment w:val="auto"/>
        <w:rPr>
          <w:rFonts w:hint="default" w:ascii="LinTimes" w:hAnsi="LinTimes" w:eastAsia="仿宋_GB2312" w:cs="LinTimes"/>
          <w:b w:val="0"/>
          <w:bCs w:val="0"/>
          <w:sz w:val="32"/>
          <w:szCs w:val="32"/>
          <w:lang w:val="en-US" w:eastAsia="zh-CN"/>
        </w:rPr>
      </w:pPr>
      <w:r>
        <w:rPr>
          <w:rFonts w:hint="default" w:ascii="LinTimes" w:hAnsi="LinTimes" w:eastAsia="方正楷体" w:cs="LinTimes"/>
          <w:b/>
          <w:bCs/>
          <w:sz w:val="32"/>
          <w:szCs w:val="32"/>
          <w:lang w:val="en-US" w:eastAsia="zh-CN"/>
        </w:rPr>
        <w:t>（二）单位信息。</w:t>
      </w:r>
      <w:r>
        <w:rPr>
          <w:rFonts w:hint="default" w:ascii="LinTimes" w:hAnsi="LinTimes" w:eastAsia="仿宋_GB2312" w:cs="LinTimes"/>
          <w:sz w:val="32"/>
          <w:szCs w:val="32"/>
          <w:lang w:val="en-US" w:eastAsia="zh-CN"/>
        </w:rPr>
        <w:t>请注明</w:t>
      </w:r>
      <w:r>
        <w:rPr>
          <w:rFonts w:hint="eastAsia" w:ascii="LinTimes" w:hAnsi="LinTimes" w:eastAsia="仿宋_GB2312" w:cs="LinTimes"/>
          <w:sz w:val="32"/>
          <w:szCs w:val="32"/>
          <w:lang w:val="en-US" w:eastAsia="zh-CN"/>
        </w:rPr>
        <w:t>本单位</w:t>
      </w:r>
      <w:r>
        <w:rPr>
          <w:rFonts w:hint="default" w:ascii="LinTimes" w:hAnsi="LinTimes" w:eastAsia="仿宋_GB2312" w:cs="LinTimes"/>
          <w:sz w:val="32"/>
          <w:szCs w:val="32"/>
          <w:lang w:val="en-US" w:eastAsia="zh-CN"/>
        </w:rPr>
        <w:t>名称、机构类型（外贸企业/行业协会/研究机构等）、联系人、联系方式（</w:t>
      </w:r>
      <w:r>
        <w:rPr>
          <w:rFonts w:hint="eastAsia" w:ascii="LinTimes" w:hAnsi="LinTimes" w:eastAsia="仿宋_GB2312" w:cs="LinTimes"/>
          <w:sz w:val="32"/>
          <w:szCs w:val="32"/>
          <w:lang w:val="en-US" w:eastAsia="zh-CN"/>
        </w:rPr>
        <w:t>办公</w:t>
      </w:r>
      <w:r>
        <w:rPr>
          <w:rFonts w:hint="default" w:ascii="LinTimes" w:hAnsi="LinTimes" w:eastAsia="仿宋_GB2312" w:cs="LinTimes"/>
          <w:sz w:val="32"/>
          <w:szCs w:val="32"/>
          <w:lang w:val="en-US" w:eastAsia="zh-CN"/>
        </w:rPr>
        <w:t>电话、传真、电子邮箱）等信息</w:t>
      </w:r>
      <w:r>
        <w:rPr>
          <w:rFonts w:hint="eastAsia" w:ascii="LinTimes" w:hAnsi="LinTimes" w:eastAsia="仿宋_GB2312" w:cs="LinTimes"/>
          <w:sz w:val="32"/>
          <w:szCs w:val="32"/>
          <w:lang w:val="en-US" w:eastAsia="zh-CN"/>
        </w:rPr>
        <w:t>；</w:t>
      </w:r>
      <w:r>
        <w:rPr>
          <w:rFonts w:hint="eastAsia" w:ascii="LinTimes" w:hAnsi="LinTimes" w:eastAsia="仿宋_GB2312" w:cs="LinTimes"/>
          <w:b w:val="0"/>
          <w:bCs w:val="0"/>
          <w:sz w:val="32"/>
          <w:szCs w:val="32"/>
          <w:lang w:val="en-US" w:eastAsia="zh-CN"/>
        </w:rPr>
        <w:t>请务必在本材料上</w:t>
      </w:r>
      <w:r>
        <w:rPr>
          <w:rFonts w:hint="default" w:ascii="LinTimes" w:hAnsi="LinTimes" w:eastAsia="仿宋_GB2312" w:cs="LinTimes"/>
          <w:b w:val="0"/>
          <w:bCs w:val="0"/>
          <w:sz w:val="32"/>
          <w:szCs w:val="32"/>
          <w:lang w:val="en-US" w:eastAsia="zh-CN"/>
        </w:rPr>
        <w:t>加盖单位公章。</w:t>
      </w:r>
    </w:p>
    <w:p w14:paraId="27A201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  <w:t>二、评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论</w:t>
      </w:r>
      <w:r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  <w:t>意见</w:t>
      </w:r>
    </w:p>
    <w:p w14:paraId="460AF7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/>
        <w:jc w:val="both"/>
        <w:textAlignment w:val="auto"/>
        <w:rPr>
          <w:rFonts w:hint="default" w:ascii="LinTimes" w:hAnsi="LinTimes" w:eastAsia="仿宋_GB2312" w:cs="LinTimes"/>
          <w:sz w:val="32"/>
          <w:szCs w:val="32"/>
          <w:lang w:val="en-US" w:eastAsia="zh-CN"/>
        </w:rPr>
      </w:pPr>
      <w:r>
        <w:rPr>
          <w:rFonts w:hint="default" w:ascii="LinTimes" w:hAnsi="LinTimes" w:eastAsia="方正楷体" w:cs="LinTimes"/>
          <w:b/>
          <w:bCs/>
          <w:sz w:val="32"/>
          <w:szCs w:val="32"/>
          <w:lang w:val="en-US" w:eastAsia="zh-CN"/>
        </w:rPr>
        <w:t>（一）</w:t>
      </w:r>
      <w:r>
        <w:rPr>
          <w:rFonts w:hint="eastAsia" w:ascii="LinTimes" w:hAnsi="LinTimes" w:eastAsia="方正楷体" w:cs="LinTimes"/>
          <w:b/>
          <w:bCs/>
          <w:sz w:val="32"/>
          <w:szCs w:val="32"/>
          <w:lang w:val="en-US" w:eastAsia="zh-CN"/>
        </w:rPr>
        <w:t>表达</w:t>
      </w:r>
      <w:r>
        <w:rPr>
          <w:rFonts w:hint="default" w:ascii="LinTimes" w:hAnsi="LinTimes" w:eastAsia="方正楷体" w:cs="LinTimes"/>
          <w:b/>
          <w:bCs/>
          <w:sz w:val="32"/>
          <w:szCs w:val="32"/>
          <w:lang w:val="en-US" w:eastAsia="zh-CN"/>
        </w:rPr>
        <w:t>关注</w:t>
      </w:r>
      <w:r>
        <w:rPr>
          <w:rFonts w:hint="eastAsia" w:ascii="LinTimes" w:hAnsi="LinTimes" w:eastAsia="方正楷体" w:cs="LinTimes"/>
          <w:b/>
          <w:bCs/>
          <w:sz w:val="32"/>
          <w:szCs w:val="32"/>
          <w:lang w:val="en-US" w:eastAsia="zh-CN"/>
        </w:rPr>
        <w:t>。</w:t>
      </w:r>
      <w:r>
        <w:rPr>
          <w:rFonts w:hint="default" w:ascii="LinTimes" w:hAnsi="LinTimes" w:eastAsia="仿宋_GB2312" w:cs="LinTimes"/>
          <w:b w:val="0"/>
          <w:bCs w:val="0"/>
          <w:sz w:val="32"/>
          <w:szCs w:val="32"/>
          <w:lang w:val="en-US" w:eastAsia="zh-CN"/>
        </w:rPr>
        <w:t>针对</w:t>
      </w:r>
      <w:r>
        <w:rPr>
          <w:rFonts w:hint="eastAsia" w:ascii="LinTimes" w:hAnsi="LinTimes" w:eastAsia="仿宋_GB2312" w:cs="LinTimes"/>
          <w:b w:val="0"/>
          <w:bCs w:val="0"/>
          <w:sz w:val="32"/>
          <w:szCs w:val="32"/>
          <w:lang w:val="en-US" w:eastAsia="zh-CN"/>
        </w:rPr>
        <w:t>特别贸易</w:t>
      </w:r>
      <w:r>
        <w:rPr>
          <w:rFonts w:hint="default" w:ascii="LinTimes" w:hAnsi="LinTimes" w:eastAsia="仿宋_GB2312" w:cs="LinTimes"/>
          <w:sz w:val="32"/>
          <w:szCs w:val="32"/>
          <w:lang w:val="en-US" w:eastAsia="zh-CN"/>
        </w:rPr>
        <w:t>关注</w:t>
      </w:r>
      <w:r>
        <w:rPr>
          <w:rFonts w:hint="eastAsia" w:ascii="LinTimes" w:hAnsi="LinTimes" w:eastAsia="仿宋_GB2312" w:cs="LinTimes"/>
          <w:sz w:val="32"/>
          <w:szCs w:val="32"/>
          <w:lang w:val="en-US" w:eastAsia="zh-CN"/>
        </w:rPr>
        <w:t>所涉</w:t>
      </w:r>
      <w:r>
        <w:rPr>
          <w:rFonts w:hint="default" w:ascii="LinTimes" w:hAnsi="LinTimes" w:eastAsia="仿宋_GB2312" w:cs="LinTimes"/>
          <w:sz w:val="32"/>
          <w:szCs w:val="32"/>
          <w:lang w:val="en-US" w:eastAsia="zh-CN"/>
        </w:rPr>
        <w:t>措施</w:t>
      </w:r>
      <w:r>
        <w:rPr>
          <w:rFonts w:hint="eastAsia" w:ascii="LinTimes" w:hAnsi="LinTimes" w:eastAsia="仿宋_GB2312" w:cs="LinTimes"/>
          <w:sz w:val="32"/>
          <w:szCs w:val="32"/>
          <w:lang w:val="en-US" w:eastAsia="zh-CN"/>
        </w:rPr>
        <w:t>具体</w:t>
      </w:r>
      <w:r>
        <w:rPr>
          <w:rFonts w:hint="default" w:ascii="LinTimes" w:hAnsi="LinTimes" w:eastAsia="仿宋_GB2312" w:cs="LinTimes"/>
          <w:sz w:val="32"/>
          <w:szCs w:val="32"/>
          <w:lang w:val="en-US" w:eastAsia="zh-CN"/>
        </w:rPr>
        <w:t>内容或指标（</w:t>
      </w:r>
      <w:r>
        <w:rPr>
          <w:rFonts w:hint="eastAsia" w:ascii="LinTimes" w:hAnsi="LinTimes" w:eastAsia="仿宋_GB2312" w:cs="LinTimes"/>
          <w:sz w:val="32"/>
          <w:szCs w:val="32"/>
          <w:lang w:val="en-US" w:eastAsia="zh-CN"/>
        </w:rPr>
        <w:t>列</w:t>
      </w:r>
      <w:r>
        <w:rPr>
          <w:rFonts w:hint="default" w:ascii="LinTimes" w:hAnsi="LinTimes" w:eastAsia="仿宋_GB2312" w:cs="LinTimes"/>
          <w:sz w:val="32"/>
          <w:szCs w:val="32"/>
          <w:lang w:val="en-US" w:eastAsia="zh-CN"/>
        </w:rPr>
        <w:t>出措施英文原文或原文链接，</w:t>
      </w:r>
      <w:r>
        <w:rPr>
          <w:rFonts w:hint="eastAsia" w:ascii="LinTimes" w:hAnsi="LinTimes" w:eastAsia="仿宋_GB2312" w:cs="LinTimes"/>
          <w:sz w:val="32"/>
          <w:szCs w:val="32"/>
          <w:lang w:val="en-US" w:eastAsia="zh-CN"/>
        </w:rPr>
        <w:t>指明</w:t>
      </w:r>
      <w:r>
        <w:rPr>
          <w:rFonts w:hint="default" w:ascii="LinTimes" w:hAnsi="LinTimes" w:eastAsia="仿宋_GB2312" w:cs="LinTimes"/>
          <w:sz w:val="32"/>
          <w:szCs w:val="32"/>
          <w:lang w:val="en-US" w:eastAsia="zh-CN"/>
        </w:rPr>
        <w:t>具体条款），就其</w:t>
      </w:r>
      <w:r>
        <w:rPr>
          <w:rFonts w:hint="eastAsia" w:ascii="LinTimes" w:hAnsi="LinTimes" w:eastAsia="仿宋_GB2312" w:cs="LinTimes"/>
          <w:sz w:val="32"/>
          <w:szCs w:val="32"/>
          <w:lang w:val="en-US" w:eastAsia="zh-CN"/>
        </w:rPr>
        <w:t>可能</w:t>
      </w:r>
      <w:r>
        <w:rPr>
          <w:rFonts w:hint="default" w:ascii="LinTimes" w:hAnsi="LinTimes" w:eastAsia="仿宋_GB2312" w:cs="LinTimes"/>
          <w:sz w:val="32"/>
          <w:szCs w:val="32"/>
          <w:lang w:val="en-US" w:eastAsia="zh-CN"/>
        </w:rPr>
        <w:t>违</w:t>
      </w:r>
      <w:r>
        <w:rPr>
          <w:rFonts w:hint="eastAsia" w:ascii="LinTimes" w:hAnsi="LinTimes" w:eastAsia="仿宋_GB2312" w:cs="LinTimes"/>
          <w:sz w:val="32"/>
          <w:szCs w:val="32"/>
          <w:lang w:val="en-US" w:eastAsia="zh-CN"/>
        </w:rPr>
        <w:t>反</w:t>
      </w:r>
      <w:r>
        <w:rPr>
          <w:rFonts w:hint="default" w:ascii="LinTimes" w:hAnsi="LinTimes" w:eastAsia="仿宋_GB2312" w:cs="LinTimes"/>
          <w:sz w:val="32"/>
          <w:szCs w:val="32"/>
          <w:lang w:val="en-US" w:eastAsia="zh-CN"/>
        </w:rPr>
        <w:t>WTO</w:t>
      </w:r>
      <w:r>
        <w:rPr>
          <w:rFonts w:hint="eastAsia" w:ascii="LinTimes" w:hAnsi="LinTimes" w:eastAsia="仿宋_GB2312" w:cs="LinTimes"/>
          <w:sz w:val="32"/>
          <w:szCs w:val="32"/>
          <w:lang w:val="en-US" w:eastAsia="zh-CN"/>
        </w:rPr>
        <w:t>《</w:t>
      </w:r>
      <w:r>
        <w:rPr>
          <w:rFonts w:hint="default" w:ascii="LinTimes" w:hAnsi="LinTimes" w:eastAsia="仿宋_GB2312" w:cs="LinTimes"/>
          <w:sz w:val="32"/>
          <w:szCs w:val="32"/>
          <w:lang w:val="en-US" w:eastAsia="zh-CN"/>
        </w:rPr>
        <w:t>TBT</w:t>
      </w:r>
      <w:r>
        <w:rPr>
          <w:rFonts w:hint="eastAsia" w:ascii="LinTimes" w:hAnsi="LinTimes" w:eastAsia="仿宋_GB2312" w:cs="LinTimes"/>
          <w:sz w:val="32"/>
          <w:szCs w:val="32"/>
          <w:lang w:val="en-US" w:eastAsia="zh-CN"/>
        </w:rPr>
        <w:t>协定》</w:t>
      </w:r>
      <w:r>
        <w:rPr>
          <w:rFonts w:hint="default" w:ascii="LinTimes" w:hAnsi="LinTimes" w:eastAsia="仿宋_GB2312" w:cs="LinTimes"/>
          <w:sz w:val="32"/>
          <w:szCs w:val="32"/>
          <w:lang w:val="en-US" w:eastAsia="zh-CN"/>
        </w:rPr>
        <w:t>之处进行分析、评论</w:t>
      </w:r>
      <w:r>
        <w:rPr>
          <w:rFonts w:hint="eastAsia" w:ascii="LinTimes" w:hAnsi="LinTimes" w:eastAsia="仿宋_GB2312" w:cs="LinTimes"/>
          <w:sz w:val="32"/>
          <w:szCs w:val="32"/>
          <w:lang w:val="en-US" w:eastAsia="zh-CN"/>
        </w:rPr>
        <w:t>，例如</w:t>
      </w:r>
      <w:r>
        <w:rPr>
          <w:rFonts w:hint="default" w:ascii="LinTimes" w:hAnsi="LinTimes" w:eastAsia="仿宋_GB2312" w:cs="LinTimes"/>
          <w:sz w:val="32"/>
          <w:szCs w:val="32"/>
          <w:lang w:val="en-US" w:eastAsia="zh-CN"/>
        </w:rPr>
        <w:t>：是否与国际标准或国际通行</w:t>
      </w:r>
      <w:r>
        <w:rPr>
          <w:rFonts w:hint="eastAsia" w:ascii="LinTimes" w:hAnsi="LinTimes" w:eastAsia="仿宋_GB2312" w:cs="LinTimes"/>
          <w:sz w:val="32"/>
          <w:szCs w:val="32"/>
          <w:lang w:val="en-US" w:eastAsia="zh-CN"/>
        </w:rPr>
        <w:t>实践</w:t>
      </w:r>
      <w:r>
        <w:rPr>
          <w:rFonts w:hint="default" w:ascii="LinTimes" w:hAnsi="LinTimes" w:eastAsia="仿宋_GB2312" w:cs="LinTimes"/>
          <w:sz w:val="32"/>
          <w:szCs w:val="32"/>
          <w:lang w:val="en-US" w:eastAsia="zh-CN"/>
        </w:rPr>
        <w:t>有实质性差异；是否有科学依据证明存在其他可行的管理要求等；分析可能对</w:t>
      </w:r>
      <w:r>
        <w:rPr>
          <w:rFonts w:hint="eastAsia" w:ascii="LinTimes" w:hAnsi="LinTimes" w:eastAsia="仿宋_GB2312" w:cs="LinTimes"/>
          <w:sz w:val="32"/>
          <w:szCs w:val="32"/>
          <w:lang w:val="en-US" w:eastAsia="zh-CN"/>
        </w:rPr>
        <w:t>本行业或本公司</w:t>
      </w:r>
      <w:r>
        <w:rPr>
          <w:rFonts w:hint="default" w:ascii="LinTimes" w:hAnsi="LinTimes" w:eastAsia="仿宋_GB2312" w:cs="LinTimes"/>
          <w:sz w:val="32"/>
          <w:szCs w:val="32"/>
          <w:lang w:val="en-US" w:eastAsia="zh-CN"/>
        </w:rPr>
        <w:t>产品出口已经或可能造成的影响。</w:t>
      </w:r>
      <w:bookmarkStart w:id="0" w:name="_GoBack"/>
      <w:bookmarkEnd w:id="0"/>
    </w:p>
    <w:p w14:paraId="5759FC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00" w:firstLineChars="0"/>
        <w:textAlignment w:val="auto"/>
      </w:pPr>
      <w:r>
        <w:rPr>
          <w:rFonts w:hint="eastAsia" w:ascii="LinTimes" w:hAnsi="LinTimes" w:eastAsia="方正楷体" w:cs="LinTimes"/>
          <w:b/>
          <w:bCs/>
          <w:sz w:val="32"/>
          <w:szCs w:val="32"/>
          <w:lang w:val="en-US" w:eastAsia="zh-CN"/>
        </w:rPr>
        <w:t>（二）提出</w:t>
      </w:r>
      <w:r>
        <w:rPr>
          <w:rFonts w:hint="default" w:ascii="LinTimes" w:hAnsi="LinTimes" w:eastAsia="方正楷体" w:cs="LinTimes"/>
          <w:b/>
          <w:bCs/>
          <w:sz w:val="32"/>
          <w:szCs w:val="32"/>
          <w:lang w:val="en-US" w:eastAsia="zh-CN"/>
        </w:rPr>
        <w:t>诉求</w:t>
      </w:r>
      <w:r>
        <w:rPr>
          <w:rFonts w:hint="eastAsia" w:ascii="LinTimes" w:hAnsi="LinTimes" w:eastAsia="方正楷体" w:cs="LinTimes"/>
          <w:b/>
          <w:bCs/>
          <w:sz w:val="32"/>
          <w:szCs w:val="32"/>
          <w:lang w:val="en-US" w:eastAsia="zh-CN"/>
        </w:rPr>
        <w:t>。</w:t>
      </w:r>
      <w:r>
        <w:rPr>
          <w:rFonts w:hint="default" w:ascii="LinTimes" w:hAnsi="LinTimes" w:eastAsia="仿宋_GB2312" w:cs="LinTimes"/>
          <w:sz w:val="32"/>
          <w:szCs w:val="32"/>
          <w:lang w:val="en-US" w:eastAsia="zh-CN"/>
        </w:rPr>
        <w:t>请</w:t>
      </w:r>
      <w:r>
        <w:rPr>
          <w:rFonts w:hint="eastAsia" w:ascii="LinTimes" w:hAnsi="LinTimes" w:eastAsia="仿宋_GB2312" w:cs="LinTimes"/>
          <w:sz w:val="32"/>
          <w:szCs w:val="32"/>
          <w:lang w:val="en-US" w:eastAsia="zh-CN"/>
        </w:rPr>
        <w:t>外方就特别贸易关注所涉措施</w:t>
      </w:r>
      <w:r>
        <w:rPr>
          <w:rFonts w:hint="default" w:ascii="LinTimes" w:hAnsi="LinTimes" w:eastAsia="仿宋_GB2312" w:cs="LinTimes"/>
          <w:sz w:val="32"/>
          <w:szCs w:val="32"/>
          <w:lang w:val="en-US" w:eastAsia="zh-CN"/>
        </w:rPr>
        <w:t>进行解释、澄清；</w:t>
      </w:r>
      <w:r>
        <w:rPr>
          <w:rFonts w:hint="eastAsia" w:ascii="LinTimes" w:hAnsi="LinTimes" w:eastAsia="仿宋_GB2312" w:cs="LinTimes"/>
          <w:sz w:val="32"/>
          <w:szCs w:val="32"/>
          <w:lang w:val="en-US" w:eastAsia="zh-CN"/>
        </w:rPr>
        <w:t>要求</w:t>
      </w:r>
      <w:r>
        <w:rPr>
          <w:rFonts w:hint="default" w:ascii="LinTimes" w:hAnsi="LinTimes" w:eastAsia="仿宋_GB2312" w:cs="LinTimes"/>
          <w:sz w:val="32"/>
          <w:szCs w:val="32"/>
          <w:lang w:val="en-US" w:eastAsia="zh-CN"/>
        </w:rPr>
        <w:t>修改</w:t>
      </w:r>
      <w:r>
        <w:rPr>
          <w:rFonts w:hint="eastAsia" w:ascii="LinTimes" w:hAnsi="LinTimes" w:eastAsia="仿宋_GB2312" w:cs="LinTimes"/>
          <w:sz w:val="32"/>
          <w:szCs w:val="32"/>
          <w:lang w:val="en-US" w:eastAsia="zh-CN"/>
        </w:rPr>
        <w:t>措施的</w:t>
      </w:r>
      <w:r>
        <w:rPr>
          <w:rFonts w:hint="default" w:ascii="LinTimes" w:hAnsi="LinTimes" w:eastAsia="仿宋_GB2312" w:cs="LinTimes"/>
          <w:sz w:val="32"/>
          <w:szCs w:val="32"/>
          <w:lang w:val="en-US" w:eastAsia="zh-CN"/>
        </w:rPr>
        <w:t>具体指标或内容表述</w:t>
      </w:r>
      <w:r>
        <w:rPr>
          <w:rFonts w:hint="eastAsia" w:ascii="LinTimes" w:hAnsi="LinTimes" w:eastAsia="仿宋_GB2312" w:cs="LinTimes"/>
          <w:sz w:val="32"/>
          <w:szCs w:val="32"/>
          <w:lang w:val="en-US" w:eastAsia="zh-CN"/>
        </w:rPr>
        <w:t>，</w:t>
      </w:r>
      <w:r>
        <w:rPr>
          <w:rFonts w:hint="default" w:ascii="LinTimes" w:hAnsi="LinTimes" w:eastAsia="仿宋_GB2312" w:cs="LinTimes"/>
          <w:sz w:val="32"/>
          <w:szCs w:val="32"/>
          <w:lang w:val="en-US" w:eastAsia="zh-CN"/>
        </w:rPr>
        <w:t>以与国际标准或国际通行</w:t>
      </w:r>
      <w:r>
        <w:rPr>
          <w:rFonts w:hint="eastAsia" w:ascii="LinTimes" w:hAnsi="LinTimes" w:eastAsia="仿宋_GB2312" w:cs="LinTimes"/>
          <w:sz w:val="32"/>
          <w:szCs w:val="32"/>
          <w:lang w:val="en-US" w:eastAsia="zh-CN"/>
        </w:rPr>
        <w:t>实践</w:t>
      </w:r>
      <w:r>
        <w:rPr>
          <w:rFonts w:hint="default" w:ascii="LinTimes" w:hAnsi="LinTimes" w:eastAsia="仿宋_GB2312" w:cs="LinTimes"/>
          <w:sz w:val="32"/>
          <w:szCs w:val="32"/>
          <w:lang w:val="en-US" w:eastAsia="zh-CN"/>
        </w:rPr>
        <w:t>保持一致；</w:t>
      </w:r>
      <w:r>
        <w:rPr>
          <w:rFonts w:hint="eastAsia" w:ascii="LinTimes" w:hAnsi="LinTimes" w:eastAsia="仿宋_GB2312" w:cs="LinTimes"/>
          <w:sz w:val="32"/>
          <w:szCs w:val="32"/>
          <w:lang w:val="en-US" w:eastAsia="zh-CN"/>
        </w:rPr>
        <w:t>要求废止措施；要求推迟实施</w:t>
      </w:r>
      <w:r>
        <w:rPr>
          <w:rFonts w:hint="default" w:ascii="LinTimes" w:hAnsi="LinTimes" w:eastAsia="仿宋_GB2312" w:cs="LinTimes"/>
          <w:sz w:val="32"/>
          <w:szCs w:val="32"/>
          <w:lang w:val="en-US" w:eastAsia="zh-CN"/>
        </w:rPr>
        <w:t>或延长过渡期等。</w:t>
      </w:r>
    </w:p>
    <w:p w14:paraId="7166D2C0"/>
    <w:sectPr>
      <w:footerReference r:id="rId3" w:type="default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思源黑体 CN">
    <w:altName w:val="黑体"/>
    <w:panose1 w:val="020B0600000000000000"/>
    <w:charset w:val="00"/>
    <w:family w:val="auto"/>
    <w:pitch w:val="default"/>
    <w:sig w:usb0="00000000" w:usb1="00000000" w:usb2="00000016" w:usb3="00000000" w:csb0="60060107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LinTimes">
    <w:altName w:val="Times New Roman"/>
    <w:panose1 w:val="02020603050405020304"/>
    <w:charset w:val="00"/>
    <w:family w:val="auto"/>
    <w:pitch w:val="default"/>
    <w:sig w:usb0="00000000" w:usb1="00000000" w:usb2="00000008" w:usb3="00000000" w:csb0="400001FF" w:csb1="FFFF0000"/>
  </w:font>
  <w:font w:name="FangSong_GB2312">
    <w:altName w:val="仿宋_GB2312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">
    <w:altName w:val="方正楷体_GBK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C7389A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2D550774"/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D550774"/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1E727F"/>
    <w:rsid w:val="0CA14D28"/>
    <w:rsid w:val="0D3E2643"/>
    <w:rsid w:val="619A2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496</Words>
  <Characters>508</Characters>
  <Lines>0</Lines>
  <Paragraphs>0</Paragraphs>
  <TotalTime>1</TotalTime>
  <ScaleCrop>false</ScaleCrop>
  <LinksUpToDate>false</LinksUpToDate>
  <CharactersWithSpaces>542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2024-10-14T05:00:00Z</dcterms:created>
  <dc:creator>lijuntao</dc:creator>
  <cp:lastModifiedBy>pyb</cp:lastModifiedBy>
  <dcterms:modified xsi:type="dcterms:W3CDTF">2026-02-11T05:00:08Z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DE627028BDCC4FFCA4C672B668DCEC19_12</vt:lpwstr>
  </property>
  <property fmtid="{D5CDD505-2E9C-101B-9397-08002B2CF9AE}" pid="4" name="KSOTemplateDocerSaveRecord">
    <vt:lpwstr>eyJoZGlkIjoiYWM0OTc5NGQ4NDNiMjM5NTYyM2ZlOTBjMzkzZjQwY2EiLCJ1c2VySWQiOiIyMjE5ODcxNDYifQ==</vt:lpwstr>
  </property>
</Properties>
</file>